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35311107"/>
        <w:docPartObj>
          <w:docPartGallery w:val="Cover Pages"/>
          <w:docPartUnique/>
        </w:docPartObj>
      </w:sdtPr>
      <w:sdtEndPr>
        <w:rPr>
          <w:noProof/>
          <w:lang w:eastAsia="nb-NO"/>
        </w:rPr>
      </w:sdtEndPr>
      <w:sdtContent>
        <w:p w:rsidR="004E4345" w:rsidRDefault="004E4345">
          <w:r>
            <w:rPr>
              <w:noProof/>
              <w:lang w:eastAsia="nb-NO"/>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up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92EB5" w:rsidRDefault="004043B5">
                                  <w:pPr>
                                    <w:pStyle w:val="Ingenmellomrom"/>
                                    <w:rPr>
                                      <w:color w:val="FFFFFF" w:themeColor="background1"/>
                                      <w:sz w:val="96"/>
                                      <w:szCs w:val="96"/>
                                    </w:rPr>
                                  </w:pPr>
                                  <w:sdt>
                                    <w:sdtPr>
                                      <w:rPr>
                                        <w:color w:val="FFFFFF" w:themeColor="background1"/>
                                        <w:sz w:val="72"/>
                                        <w:szCs w:val="72"/>
                                      </w:rPr>
                                      <w:alias w:val="År"/>
                                      <w:id w:val="1012341074"/>
                                      <w:dataBinding w:prefixMappings="xmlns:ns0='http://schemas.microsoft.com/office/2006/coverPageProps'" w:xpath="/ns0:CoverPageProperties[1]/ns0:PublishDate[1]" w:storeItemID="{55AF091B-3C7A-41E3-B477-F2FDAA23CFDA}"/>
                                      <w:date w:fullDate="2020-07-01T00:00:00Z">
                                        <w:dateFormat w:val="yyyy"/>
                                        <w:lid w:val="nb-NO"/>
                                        <w:storeMappedDataAs w:val="dateTime"/>
                                        <w:calendar w:val="gregorian"/>
                                      </w:date>
                                    </w:sdtPr>
                                    <w:sdtEndPr/>
                                    <w:sdtContent>
                                      <w:r w:rsidR="00792EB5" w:rsidRPr="000406F4">
                                        <w:rPr>
                                          <w:color w:val="FFFFFF" w:themeColor="background1"/>
                                          <w:sz w:val="72"/>
                                          <w:szCs w:val="72"/>
                                        </w:rPr>
                                        <w:t>2020</w:t>
                                      </w:r>
                                    </w:sdtContent>
                                  </w:sdt>
                                  <w:r w:rsidR="00792EB5">
                                    <w:rPr>
                                      <w:color w:val="FFFFFF" w:themeColor="background1"/>
                                      <w:sz w:val="72"/>
                                      <w:szCs w:val="72"/>
                                    </w:rPr>
                                    <w:t>-23</w:t>
                                  </w: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92EB5" w:rsidRDefault="00792EB5">
                                  <w:pPr>
                                    <w:pStyle w:val="Ingenmellomrom"/>
                                    <w:spacing w:line="360" w:lineRule="auto"/>
                                    <w:rPr>
                                      <w:color w:val="FFFFFF" w:themeColor="background1"/>
                                    </w:rPr>
                                  </w:pPr>
                                  <w:r>
                                    <w:rPr>
                                      <w:sz w:val="20"/>
                                    </w:rPr>
                                    <w:object w:dxaOrig="4406"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3pt;height:47.3pt" fillcolor="window">
                                        <v:imagedata r:id="rId9" o:title=""/>
                                      </v:shape>
                                      <o:OLEObject Type="Embed" ProgID="MS_ClipArt_Gallery" ShapeID="_x0000_i1026" DrawAspect="Content" ObjectID="_1660716993" r:id="rId10"/>
                                    </w:objec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c4bcc6 [1945]" stroked="f" strokecolor="white" strokeweight="1pt">
                      <v:fill r:id="rId11"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c4bcc6 [1945]" stroked="f" strokecolor="#d8d8d8"/>
                    <v:rect id="Rektangel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792EB5" w:rsidRDefault="004043B5">
                            <w:pPr>
                              <w:pStyle w:val="Ingenmellomrom"/>
                              <w:rPr>
                                <w:color w:val="FFFFFF" w:themeColor="background1"/>
                                <w:sz w:val="96"/>
                                <w:szCs w:val="96"/>
                              </w:rPr>
                            </w:pPr>
                            <w:sdt>
                              <w:sdtPr>
                                <w:rPr>
                                  <w:color w:val="FFFFFF" w:themeColor="background1"/>
                                  <w:sz w:val="72"/>
                                  <w:szCs w:val="72"/>
                                </w:rPr>
                                <w:alias w:val="År"/>
                                <w:id w:val="1012341074"/>
                                <w:dataBinding w:prefixMappings="xmlns:ns0='http://schemas.microsoft.com/office/2006/coverPageProps'" w:xpath="/ns0:CoverPageProperties[1]/ns0:PublishDate[1]" w:storeItemID="{55AF091B-3C7A-41E3-B477-F2FDAA23CFDA}"/>
                                <w:date w:fullDate="2020-07-01T00:00:00Z">
                                  <w:dateFormat w:val="yyyy"/>
                                  <w:lid w:val="nb-NO"/>
                                  <w:storeMappedDataAs w:val="dateTime"/>
                                  <w:calendar w:val="gregorian"/>
                                </w:date>
                              </w:sdtPr>
                              <w:sdtEndPr/>
                              <w:sdtContent>
                                <w:r w:rsidR="00792EB5" w:rsidRPr="000406F4">
                                  <w:rPr>
                                    <w:color w:val="FFFFFF" w:themeColor="background1"/>
                                    <w:sz w:val="72"/>
                                    <w:szCs w:val="72"/>
                                  </w:rPr>
                                  <w:t>2020</w:t>
                                </w:r>
                              </w:sdtContent>
                            </w:sdt>
                            <w:r w:rsidR="00792EB5">
                              <w:rPr>
                                <w:color w:val="FFFFFF" w:themeColor="background1"/>
                                <w:sz w:val="72"/>
                                <w:szCs w:val="72"/>
                              </w:rPr>
                              <w:t>-23</w:t>
                            </w:r>
                          </w:p>
                        </w:txbxContent>
                      </v:textbox>
                    </v:rect>
                    <v:rect id="Rektangel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792EB5" w:rsidRDefault="00792EB5">
                            <w:pPr>
                              <w:pStyle w:val="Ingenmellomrom"/>
                              <w:spacing w:line="360" w:lineRule="auto"/>
                              <w:rPr>
                                <w:color w:val="FFFFFF" w:themeColor="background1"/>
                              </w:rPr>
                            </w:pPr>
                            <w:r>
                              <w:rPr>
                                <w:sz w:val="20"/>
                              </w:rPr>
                              <w:object w:dxaOrig="4406" w:dyaOrig="1080">
                                <v:shape id="_x0000_i1026" type="#_x0000_t75" style="width:193pt;height:47.3pt" fillcolor="window">
                                  <v:imagedata r:id="rId9" o:title=""/>
                                </v:shape>
                                <o:OLEObject Type="Embed" ProgID="MS_ClipArt_Gallery" ShapeID="_x0000_i1026" DrawAspect="Content" ObjectID="_1660716993" r:id="rId12"/>
                              </w:object>
                            </w:r>
                          </w:p>
                        </w:txbxContent>
                      </v:textbox>
                    </v:rect>
                    <w10:wrap anchorx="page" anchory="page"/>
                  </v:group>
                </w:pict>
              </mc:Fallback>
            </mc:AlternateContent>
          </w:r>
          <w:r>
            <w:rPr>
              <w:noProof/>
              <w:lang w:eastAsia="nb-NO"/>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p w:rsidR="00792EB5" w:rsidRDefault="00792EB5">
                                    <w:pPr>
                                      <w:pStyle w:val="Ingenmellomrom"/>
                                      <w:jc w:val="right"/>
                                      <w:rPr>
                                        <w:color w:val="FFFFFF" w:themeColor="background1"/>
                                        <w:sz w:val="72"/>
                                        <w:szCs w:val="72"/>
                                      </w:rPr>
                                    </w:pPr>
                                    <w:r>
                                      <w:rPr>
                                        <w:color w:val="FFFFFF" w:themeColor="background1"/>
                                        <w:sz w:val="72"/>
                                        <w:szCs w:val="72"/>
                                      </w:rPr>
                                      <w:t>Kommunal planstrategi</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ktangel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SHdLgIAAFQ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FQSHd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p w:rsidR="00792EB5" w:rsidRDefault="00792EB5">
                              <w:pPr>
                                <w:pStyle w:val="Ingenmellomrom"/>
                                <w:jc w:val="right"/>
                                <w:rPr>
                                  <w:color w:val="FFFFFF" w:themeColor="background1"/>
                                  <w:sz w:val="72"/>
                                  <w:szCs w:val="72"/>
                                </w:rPr>
                              </w:pPr>
                              <w:r>
                                <w:rPr>
                                  <w:color w:val="FFFFFF" w:themeColor="background1"/>
                                  <w:sz w:val="72"/>
                                  <w:szCs w:val="72"/>
                                </w:rPr>
                                <w:t>Kommunal planstrategi</w:t>
                              </w:r>
                            </w:p>
                          </w:sdtContent>
                        </w:sdt>
                      </w:txbxContent>
                    </v:textbox>
                    <w10:wrap anchorx="page" anchory="page"/>
                  </v:rect>
                </w:pict>
              </mc:Fallback>
            </mc:AlternateContent>
          </w:r>
        </w:p>
        <w:p w:rsidR="004E4345" w:rsidRDefault="004E4345">
          <w:pPr>
            <w:rPr>
              <w:noProof/>
              <w:lang w:eastAsia="nb-NO"/>
            </w:rPr>
          </w:pPr>
          <w:r>
            <w:rPr>
              <w:noProof/>
              <w:lang w:eastAsia="nb-NO"/>
            </w:rPr>
            <w:drawing>
              <wp:anchor distT="0" distB="0" distL="114300" distR="114300" simplePos="0" relativeHeight="251660288" behindDoc="0" locked="0" layoutInCell="0" allowOverlap="1">
                <wp:simplePos x="0" y="0"/>
                <wp:positionH relativeFrom="page">
                  <wp:posOffset>1988345</wp:posOffset>
                </wp:positionH>
                <wp:positionV relativeFrom="page">
                  <wp:posOffset>3495675</wp:posOffset>
                </wp:positionV>
                <wp:extent cx="5563550" cy="3702695"/>
                <wp:effectExtent l="0" t="0" r="0" b="0"/>
                <wp:wrapNone/>
                <wp:docPr id="46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63550"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lang w:eastAsia="nb-NO"/>
            </w:rPr>
            <w:br w:type="page"/>
          </w:r>
        </w:p>
      </w:sdtContent>
    </w:sdt>
    <w:p w:rsidR="004265EB" w:rsidRDefault="004265EB">
      <w:pPr>
        <w:pStyle w:val="Overskriftforinnholdsfortegnelse"/>
        <w:rPr>
          <w:rFonts w:asciiTheme="minorHAnsi" w:eastAsiaTheme="minorHAnsi" w:hAnsiTheme="minorHAnsi" w:cstheme="minorHAnsi"/>
          <w:color w:val="auto"/>
          <w:sz w:val="22"/>
          <w:szCs w:val="22"/>
        </w:rPr>
      </w:pPr>
    </w:p>
    <w:sdt>
      <w:sdtPr>
        <w:rPr>
          <w:rFonts w:asciiTheme="minorHAnsi" w:eastAsiaTheme="minorHAnsi" w:hAnsiTheme="minorHAnsi" w:cstheme="minorHAnsi"/>
          <w:color w:val="auto"/>
          <w:sz w:val="22"/>
          <w:szCs w:val="22"/>
        </w:rPr>
        <w:id w:val="36247494"/>
        <w:docPartObj>
          <w:docPartGallery w:val="Table of Contents"/>
          <w:docPartUnique/>
        </w:docPartObj>
      </w:sdtPr>
      <w:sdtEndPr>
        <w:rPr>
          <w:rFonts w:eastAsiaTheme="minorEastAsia"/>
          <w:b/>
          <w:bCs/>
          <w:sz w:val="21"/>
          <w:szCs w:val="21"/>
        </w:rPr>
      </w:sdtEndPr>
      <w:sdtContent>
        <w:p w:rsidR="0026276B" w:rsidRPr="00233A0F" w:rsidRDefault="0026276B">
          <w:pPr>
            <w:pStyle w:val="Overskriftforinnholdsfortegnelse"/>
            <w:rPr>
              <w:rFonts w:asciiTheme="minorHAnsi" w:hAnsiTheme="minorHAnsi" w:cstheme="minorHAnsi"/>
            </w:rPr>
          </w:pPr>
          <w:r w:rsidRPr="00233A0F">
            <w:rPr>
              <w:rFonts w:asciiTheme="minorHAnsi" w:hAnsiTheme="minorHAnsi" w:cstheme="minorHAnsi"/>
            </w:rPr>
            <w:t>Innhold</w:t>
          </w:r>
        </w:p>
        <w:p w:rsidR="00A42B26" w:rsidRDefault="0026276B">
          <w:pPr>
            <w:pStyle w:val="INNH1"/>
            <w:tabs>
              <w:tab w:val="left" w:pos="440"/>
              <w:tab w:val="right" w:leader="dot" w:pos="9062"/>
            </w:tabs>
            <w:rPr>
              <w:noProof/>
              <w:sz w:val="22"/>
              <w:szCs w:val="22"/>
              <w:lang w:eastAsia="nb-NO"/>
            </w:rPr>
          </w:pPr>
          <w:r w:rsidRPr="00233A0F">
            <w:rPr>
              <w:rFonts w:cstheme="minorHAnsi"/>
            </w:rPr>
            <w:fldChar w:fldCharType="begin"/>
          </w:r>
          <w:r w:rsidRPr="00233A0F">
            <w:rPr>
              <w:rFonts w:cstheme="minorHAnsi"/>
            </w:rPr>
            <w:instrText xml:space="preserve"> TOC \o "1-3" \h \z \u </w:instrText>
          </w:r>
          <w:r w:rsidRPr="00233A0F">
            <w:rPr>
              <w:rFonts w:cstheme="minorHAnsi"/>
            </w:rPr>
            <w:fldChar w:fldCharType="separate"/>
          </w:r>
          <w:hyperlink w:anchor="_Toc50039738" w:history="1">
            <w:r w:rsidR="00A42B26" w:rsidRPr="00833618">
              <w:rPr>
                <w:rStyle w:val="Hyperkobling"/>
                <w:rFonts w:cstheme="minorHAnsi"/>
                <w:b/>
                <w:noProof/>
              </w:rPr>
              <w:t>1.</w:t>
            </w:r>
            <w:r w:rsidR="00A42B26">
              <w:rPr>
                <w:noProof/>
                <w:sz w:val="22"/>
                <w:szCs w:val="22"/>
                <w:lang w:eastAsia="nb-NO"/>
              </w:rPr>
              <w:tab/>
            </w:r>
            <w:r w:rsidR="00A42B26" w:rsidRPr="00833618">
              <w:rPr>
                <w:rStyle w:val="Hyperkobling"/>
                <w:rFonts w:cstheme="minorHAnsi"/>
                <w:b/>
                <w:noProof/>
              </w:rPr>
              <w:t>Innledning</w:t>
            </w:r>
            <w:r w:rsidR="00A42B26">
              <w:rPr>
                <w:noProof/>
                <w:webHidden/>
              </w:rPr>
              <w:tab/>
            </w:r>
            <w:r w:rsidR="00A42B26">
              <w:rPr>
                <w:noProof/>
                <w:webHidden/>
              </w:rPr>
              <w:fldChar w:fldCharType="begin"/>
            </w:r>
            <w:r w:rsidR="00A42B26">
              <w:rPr>
                <w:noProof/>
                <w:webHidden/>
              </w:rPr>
              <w:instrText xml:space="preserve"> PAGEREF _Toc50039738 \h </w:instrText>
            </w:r>
            <w:r w:rsidR="00A42B26">
              <w:rPr>
                <w:noProof/>
                <w:webHidden/>
              </w:rPr>
            </w:r>
            <w:r w:rsidR="00A42B26">
              <w:rPr>
                <w:noProof/>
                <w:webHidden/>
              </w:rPr>
              <w:fldChar w:fldCharType="separate"/>
            </w:r>
            <w:r w:rsidR="00A42B26">
              <w:rPr>
                <w:noProof/>
                <w:webHidden/>
              </w:rPr>
              <w:t>2</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39" w:history="1">
            <w:r w:rsidR="00A42B26" w:rsidRPr="00833618">
              <w:rPr>
                <w:rStyle w:val="Hyperkobling"/>
                <w:rFonts w:cstheme="minorHAnsi"/>
                <w:b/>
                <w:noProof/>
              </w:rPr>
              <w:t>1.1</w:t>
            </w:r>
            <w:r w:rsidR="00A42B26">
              <w:rPr>
                <w:noProof/>
                <w:sz w:val="22"/>
                <w:szCs w:val="22"/>
                <w:lang w:eastAsia="nb-NO"/>
              </w:rPr>
              <w:tab/>
            </w:r>
            <w:r w:rsidR="00A42B26" w:rsidRPr="00833618">
              <w:rPr>
                <w:rStyle w:val="Hyperkobling"/>
                <w:rFonts w:cstheme="minorHAnsi"/>
                <w:b/>
                <w:noProof/>
              </w:rPr>
              <w:t>Nasjonale forventninger</w:t>
            </w:r>
            <w:r w:rsidR="00A42B26">
              <w:rPr>
                <w:noProof/>
                <w:webHidden/>
              </w:rPr>
              <w:tab/>
            </w:r>
            <w:r w:rsidR="00A42B26">
              <w:rPr>
                <w:noProof/>
                <w:webHidden/>
              </w:rPr>
              <w:fldChar w:fldCharType="begin"/>
            </w:r>
            <w:r w:rsidR="00A42B26">
              <w:rPr>
                <w:noProof/>
                <w:webHidden/>
              </w:rPr>
              <w:instrText xml:space="preserve"> PAGEREF _Toc50039739 \h </w:instrText>
            </w:r>
            <w:r w:rsidR="00A42B26">
              <w:rPr>
                <w:noProof/>
                <w:webHidden/>
              </w:rPr>
            </w:r>
            <w:r w:rsidR="00A42B26">
              <w:rPr>
                <w:noProof/>
                <w:webHidden/>
              </w:rPr>
              <w:fldChar w:fldCharType="separate"/>
            </w:r>
            <w:r w:rsidR="00A42B26">
              <w:rPr>
                <w:noProof/>
                <w:webHidden/>
              </w:rPr>
              <w:t>2</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0" w:history="1">
            <w:r w:rsidR="00A42B26" w:rsidRPr="00833618">
              <w:rPr>
                <w:rStyle w:val="Hyperkobling"/>
                <w:rFonts w:cstheme="minorHAnsi"/>
                <w:b/>
                <w:noProof/>
              </w:rPr>
              <w:t>1.2</w:t>
            </w:r>
            <w:r w:rsidR="00A42B26">
              <w:rPr>
                <w:noProof/>
                <w:sz w:val="22"/>
                <w:szCs w:val="22"/>
                <w:lang w:eastAsia="nb-NO"/>
              </w:rPr>
              <w:tab/>
            </w:r>
            <w:r w:rsidR="00A42B26" w:rsidRPr="00833618">
              <w:rPr>
                <w:rStyle w:val="Hyperkobling"/>
                <w:rFonts w:cstheme="minorHAnsi"/>
                <w:b/>
                <w:noProof/>
              </w:rPr>
              <w:t>Regionale føringer</w:t>
            </w:r>
            <w:r w:rsidR="00A42B26">
              <w:rPr>
                <w:noProof/>
                <w:webHidden/>
              </w:rPr>
              <w:tab/>
            </w:r>
            <w:r w:rsidR="00A42B26">
              <w:rPr>
                <w:noProof/>
                <w:webHidden/>
              </w:rPr>
              <w:fldChar w:fldCharType="begin"/>
            </w:r>
            <w:r w:rsidR="00A42B26">
              <w:rPr>
                <w:noProof/>
                <w:webHidden/>
              </w:rPr>
              <w:instrText xml:space="preserve"> PAGEREF _Toc50039740 \h </w:instrText>
            </w:r>
            <w:r w:rsidR="00A42B26">
              <w:rPr>
                <w:noProof/>
                <w:webHidden/>
              </w:rPr>
            </w:r>
            <w:r w:rsidR="00A42B26">
              <w:rPr>
                <w:noProof/>
                <w:webHidden/>
              </w:rPr>
              <w:fldChar w:fldCharType="separate"/>
            </w:r>
            <w:r w:rsidR="00A42B26">
              <w:rPr>
                <w:noProof/>
                <w:webHidden/>
              </w:rPr>
              <w:t>2</w:t>
            </w:r>
            <w:r w:rsidR="00A42B26">
              <w:rPr>
                <w:noProof/>
                <w:webHidden/>
              </w:rPr>
              <w:fldChar w:fldCharType="end"/>
            </w:r>
          </w:hyperlink>
        </w:p>
        <w:p w:rsidR="00A42B26" w:rsidRDefault="004043B5">
          <w:pPr>
            <w:pStyle w:val="INNH1"/>
            <w:tabs>
              <w:tab w:val="left" w:pos="440"/>
              <w:tab w:val="right" w:leader="dot" w:pos="9062"/>
            </w:tabs>
            <w:rPr>
              <w:noProof/>
              <w:sz w:val="22"/>
              <w:szCs w:val="22"/>
              <w:lang w:eastAsia="nb-NO"/>
            </w:rPr>
          </w:pPr>
          <w:hyperlink w:anchor="_Toc50039741" w:history="1">
            <w:r w:rsidR="00A42B26" w:rsidRPr="00833618">
              <w:rPr>
                <w:rStyle w:val="Hyperkobling"/>
                <w:rFonts w:cstheme="minorHAnsi"/>
                <w:b/>
                <w:noProof/>
              </w:rPr>
              <w:t>2.</w:t>
            </w:r>
            <w:r w:rsidR="00A42B26">
              <w:rPr>
                <w:noProof/>
                <w:sz w:val="22"/>
                <w:szCs w:val="22"/>
                <w:lang w:eastAsia="nb-NO"/>
              </w:rPr>
              <w:tab/>
            </w:r>
            <w:r w:rsidR="00A42B26" w:rsidRPr="00833618">
              <w:rPr>
                <w:rStyle w:val="Hyperkobling"/>
                <w:rFonts w:cstheme="minorHAnsi"/>
                <w:b/>
                <w:noProof/>
              </w:rPr>
              <w:t>Kommunens plansystem</w:t>
            </w:r>
            <w:r w:rsidR="00A42B26">
              <w:rPr>
                <w:noProof/>
                <w:webHidden/>
              </w:rPr>
              <w:tab/>
            </w:r>
            <w:r w:rsidR="00A42B26">
              <w:rPr>
                <w:noProof/>
                <w:webHidden/>
              </w:rPr>
              <w:fldChar w:fldCharType="begin"/>
            </w:r>
            <w:r w:rsidR="00A42B26">
              <w:rPr>
                <w:noProof/>
                <w:webHidden/>
              </w:rPr>
              <w:instrText xml:space="preserve"> PAGEREF _Toc50039741 \h </w:instrText>
            </w:r>
            <w:r w:rsidR="00A42B26">
              <w:rPr>
                <w:noProof/>
                <w:webHidden/>
              </w:rPr>
            </w:r>
            <w:r w:rsidR="00A42B26">
              <w:rPr>
                <w:noProof/>
                <w:webHidden/>
              </w:rPr>
              <w:fldChar w:fldCharType="separate"/>
            </w:r>
            <w:r w:rsidR="00A42B26">
              <w:rPr>
                <w:noProof/>
                <w:webHidden/>
              </w:rPr>
              <w:t>3</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2" w:history="1">
            <w:r w:rsidR="00A42B26" w:rsidRPr="00833618">
              <w:rPr>
                <w:rStyle w:val="Hyperkobling"/>
                <w:rFonts w:cstheme="minorHAnsi"/>
                <w:b/>
                <w:noProof/>
              </w:rPr>
              <w:t>2.1</w:t>
            </w:r>
            <w:r w:rsidR="00A42B26">
              <w:rPr>
                <w:noProof/>
                <w:sz w:val="22"/>
                <w:szCs w:val="22"/>
                <w:lang w:eastAsia="nb-NO"/>
              </w:rPr>
              <w:tab/>
            </w:r>
            <w:r w:rsidR="00A42B26" w:rsidRPr="00833618">
              <w:rPr>
                <w:rStyle w:val="Hyperkobling"/>
                <w:rFonts w:cstheme="minorHAnsi"/>
                <w:b/>
                <w:noProof/>
              </w:rPr>
              <w:t>Erfaring med gjeldende kommuneplaner</w:t>
            </w:r>
            <w:r w:rsidR="00A42B26">
              <w:rPr>
                <w:noProof/>
                <w:webHidden/>
              </w:rPr>
              <w:tab/>
            </w:r>
            <w:r w:rsidR="00A42B26">
              <w:rPr>
                <w:noProof/>
                <w:webHidden/>
              </w:rPr>
              <w:fldChar w:fldCharType="begin"/>
            </w:r>
            <w:r w:rsidR="00A42B26">
              <w:rPr>
                <w:noProof/>
                <w:webHidden/>
              </w:rPr>
              <w:instrText xml:space="preserve"> PAGEREF _Toc50039742 \h </w:instrText>
            </w:r>
            <w:r w:rsidR="00A42B26">
              <w:rPr>
                <w:noProof/>
                <w:webHidden/>
              </w:rPr>
            </w:r>
            <w:r w:rsidR="00A42B26">
              <w:rPr>
                <w:noProof/>
                <w:webHidden/>
              </w:rPr>
              <w:fldChar w:fldCharType="separate"/>
            </w:r>
            <w:r w:rsidR="00A42B26">
              <w:rPr>
                <w:noProof/>
                <w:webHidden/>
              </w:rPr>
              <w:t>4</w:t>
            </w:r>
            <w:r w:rsidR="00A42B26">
              <w:rPr>
                <w:noProof/>
                <w:webHidden/>
              </w:rPr>
              <w:fldChar w:fldCharType="end"/>
            </w:r>
          </w:hyperlink>
        </w:p>
        <w:p w:rsidR="00A42B26" w:rsidRDefault="004043B5">
          <w:pPr>
            <w:pStyle w:val="INNH1"/>
            <w:tabs>
              <w:tab w:val="left" w:pos="440"/>
              <w:tab w:val="right" w:leader="dot" w:pos="9062"/>
            </w:tabs>
            <w:rPr>
              <w:noProof/>
              <w:sz w:val="22"/>
              <w:szCs w:val="22"/>
              <w:lang w:eastAsia="nb-NO"/>
            </w:rPr>
          </w:pPr>
          <w:hyperlink w:anchor="_Toc50039743" w:history="1">
            <w:r w:rsidR="00A42B26" w:rsidRPr="00833618">
              <w:rPr>
                <w:rStyle w:val="Hyperkobling"/>
                <w:rFonts w:cstheme="minorHAnsi"/>
                <w:b/>
                <w:noProof/>
              </w:rPr>
              <w:t>3.</w:t>
            </w:r>
            <w:r w:rsidR="00A42B26">
              <w:rPr>
                <w:noProof/>
                <w:sz w:val="22"/>
                <w:szCs w:val="22"/>
                <w:lang w:eastAsia="nb-NO"/>
              </w:rPr>
              <w:tab/>
            </w:r>
            <w:r w:rsidR="00A42B26" w:rsidRPr="00833618">
              <w:rPr>
                <w:rStyle w:val="Hyperkobling"/>
                <w:rFonts w:cstheme="minorHAnsi"/>
                <w:b/>
                <w:noProof/>
              </w:rPr>
              <w:t>Utviklingstrekk og utfordringer</w:t>
            </w:r>
            <w:r w:rsidR="00A42B26">
              <w:rPr>
                <w:noProof/>
                <w:webHidden/>
              </w:rPr>
              <w:tab/>
            </w:r>
            <w:r w:rsidR="00A42B26">
              <w:rPr>
                <w:noProof/>
                <w:webHidden/>
              </w:rPr>
              <w:fldChar w:fldCharType="begin"/>
            </w:r>
            <w:r w:rsidR="00A42B26">
              <w:rPr>
                <w:noProof/>
                <w:webHidden/>
              </w:rPr>
              <w:instrText xml:space="preserve"> PAGEREF _Toc50039743 \h </w:instrText>
            </w:r>
            <w:r w:rsidR="00A42B26">
              <w:rPr>
                <w:noProof/>
                <w:webHidden/>
              </w:rPr>
            </w:r>
            <w:r w:rsidR="00A42B26">
              <w:rPr>
                <w:noProof/>
                <w:webHidden/>
              </w:rPr>
              <w:fldChar w:fldCharType="separate"/>
            </w:r>
            <w:r w:rsidR="00A42B26">
              <w:rPr>
                <w:noProof/>
                <w:webHidden/>
              </w:rPr>
              <w:t>5</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4" w:history="1">
            <w:r w:rsidR="00A42B26" w:rsidRPr="00833618">
              <w:rPr>
                <w:rStyle w:val="Hyperkobling"/>
                <w:rFonts w:cstheme="minorHAnsi"/>
                <w:b/>
                <w:noProof/>
              </w:rPr>
              <w:t>3.1</w:t>
            </w:r>
            <w:r w:rsidR="00A42B26">
              <w:rPr>
                <w:noProof/>
                <w:sz w:val="22"/>
                <w:szCs w:val="22"/>
                <w:lang w:eastAsia="nb-NO"/>
              </w:rPr>
              <w:tab/>
            </w:r>
            <w:r w:rsidR="00A42B26" w:rsidRPr="00833618">
              <w:rPr>
                <w:rStyle w:val="Hyperkobling"/>
                <w:rFonts w:cstheme="minorHAnsi"/>
                <w:b/>
                <w:noProof/>
              </w:rPr>
              <w:t>Befolkningsutvikling og sammensetning</w:t>
            </w:r>
            <w:r w:rsidR="00A42B26">
              <w:rPr>
                <w:noProof/>
                <w:webHidden/>
              </w:rPr>
              <w:tab/>
            </w:r>
            <w:r w:rsidR="00A42B26">
              <w:rPr>
                <w:noProof/>
                <w:webHidden/>
              </w:rPr>
              <w:fldChar w:fldCharType="begin"/>
            </w:r>
            <w:r w:rsidR="00A42B26">
              <w:rPr>
                <w:noProof/>
                <w:webHidden/>
              </w:rPr>
              <w:instrText xml:space="preserve"> PAGEREF _Toc50039744 \h </w:instrText>
            </w:r>
            <w:r w:rsidR="00A42B26">
              <w:rPr>
                <w:noProof/>
                <w:webHidden/>
              </w:rPr>
            </w:r>
            <w:r w:rsidR="00A42B26">
              <w:rPr>
                <w:noProof/>
                <w:webHidden/>
              </w:rPr>
              <w:fldChar w:fldCharType="separate"/>
            </w:r>
            <w:r w:rsidR="00A42B26">
              <w:rPr>
                <w:noProof/>
                <w:webHidden/>
              </w:rPr>
              <w:t>5</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5" w:history="1">
            <w:r w:rsidR="00A42B26" w:rsidRPr="00833618">
              <w:rPr>
                <w:rStyle w:val="Hyperkobling"/>
                <w:rFonts w:cstheme="minorHAnsi"/>
                <w:b/>
                <w:noProof/>
              </w:rPr>
              <w:t>3.2</w:t>
            </w:r>
            <w:r w:rsidR="00A42B26">
              <w:rPr>
                <w:noProof/>
                <w:sz w:val="22"/>
                <w:szCs w:val="22"/>
                <w:lang w:eastAsia="nb-NO"/>
              </w:rPr>
              <w:tab/>
            </w:r>
            <w:r w:rsidR="00A42B26" w:rsidRPr="00833618">
              <w:rPr>
                <w:rStyle w:val="Hyperkobling"/>
                <w:rFonts w:cstheme="minorHAnsi"/>
                <w:b/>
                <w:noProof/>
              </w:rPr>
              <w:t>Aldersfordeling – sammensetning</w:t>
            </w:r>
            <w:r w:rsidR="00A42B26">
              <w:rPr>
                <w:noProof/>
                <w:webHidden/>
              </w:rPr>
              <w:tab/>
            </w:r>
            <w:r w:rsidR="00A42B26">
              <w:rPr>
                <w:noProof/>
                <w:webHidden/>
              </w:rPr>
              <w:fldChar w:fldCharType="begin"/>
            </w:r>
            <w:r w:rsidR="00A42B26">
              <w:rPr>
                <w:noProof/>
                <w:webHidden/>
              </w:rPr>
              <w:instrText xml:space="preserve"> PAGEREF _Toc50039745 \h </w:instrText>
            </w:r>
            <w:r w:rsidR="00A42B26">
              <w:rPr>
                <w:noProof/>
                <w:webHidden/>
              </w:rPr>
            </w:r>
            <w:r w:rsidR="00A42B26">
              <w:rPr>
                <w:noProof/>
                <w:webHidden/>
              </w:rPr>
              <w:fldChar w:fldCharType="separate"/>
            </w:r>
            <w:r w:rsidR="00A42B26">
              <w:rPr>
                <w:noProof/>
                <w:webHidden/>
              </w:rPr>
              <w:t>6</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6" w:history="1">
            <w:r w:rsidR="00A42B26" w:rsidRPr="00833618">
              <w:rPr>
                <w:rStyle w:val="Hyperkobling"/>
                <w:rFonts w:cstheme="minorHAnsi"/>
                <w:b/>
                <w:noProof/>
              </w:rPr>
              <w:t>3.3</w:t>
            </w:r>
            <w:r w:rsidR="00A42B26">
              <w:rPr>
                <w:noProof/>
                <w:sz w:val="22"/>
                <w:szCs w:val="22"/>
                <w:lang w:eastAsia="nb-NO"/>
              </w:rPr>
              <w:tab/>
            </w:r>
            <w:r w:rsidR="00A42B26" w:rsidRPr="00833618">
              <w:rPr>
                <w:rStyle w:val="Hyperkobling"/>
                <w:rFonts w:cstheme="minorHAnsi"/>
                <w:b/>
                <w:noProof/>
              </w:rPr>
              <w:t>Folkehelse og levekår</w:t>
            </w:r>
            <w:r w:rsidR="00A42B26">
              <w:rPr>
                <w:noProof/>
                <w:webHidden/>
              </w:rPr>
              <w:tab/>
            </w:r>
            <w:r w:rsidR="00A42B26">
              <w:rPr>
                <w:noProof/>
                <w:webHidden/>
              </w:rPr>
              <w:fldChar w:fldCharType="begin"/>
            </w:r>
            <w:r w:rsidR="00A42B26">
              <w:rPr>
                <w:noProof/>
                <w:webHidden/>
              </w:rPr>
              <w:instrText xml:space="preserve"> PAGEREF _Toc50039746 \h </w:instrText>
            </w:r>
            <w:r w:rsidR="00A42B26">
              <w:rPr>
                <w:noProof/>
                <w:webHidden/>
              </w:rPr>
            </w:r>
            <w:r w:rsidR="00A42B26">
              <w:rPr>
                <w:noProof/>
                <w:webHidden/>
              </w:rPr>
              <w:fldChar w:fldCharType="separate"/>
            </w:r>
            <w:r w:rsidR="00A42B26">
              <w:rPr>
                <w:noProof/>
                <w:webHidden/>
              </w:rPr>
              <w:t>7</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7" w:history="1">
            <w:r w:rsidR="00A42B26" w:rsidRPr="00833618">
              <w:rPr>
                <w:rStyle w:val="Hyperkobling"/>
                <w:rFonts w:cstheme="minorHAnsi"/>
                <w:b/>
                <w:noProof/>
              </w:rPr>
              <w:t>3.4</w:t>
            </w:r>
            <w:r w:rsidR="00A42B26">
              <w:rPr>
                <w:noProof/>
                <w:sz w:val="22"/>
                <w:szCs w:val="22"/>
                <w:lang w:eastAsia="nb-NO"/>
              </w:rPr>
              <w:tab/>
            </w:r>
            <w:r w:rsidR="00A42B26" w:rsidRPr="00833618">
              <w:rPr>
                <w:rStyle w:val="Hyperkobling"/>
                <w:rFonts w:cstheme="minorHAnsi"/>
                <w:b/>
                <w:noProof/>
              </w:rPr>
              <w:t>Næringsliv og sysselsetting</w:t>
            </w:r>
            <w:r w:rsidR="00A42B26">
              <w:rPr>
                <w:noProof/>
                <w:webHidden/>
              </w:rPr>
              <w:tab/>
            </w:r>
            <w:r w:rsidR="00A42B26">
              <w:rPr>
                <w:noProof/>
                <w:webHidden/>
              </w:rPr>
              <w:fldChar w:fldCharType="begin"/>
            </w:r>
            <w:r w:rsidR="00A42B26">
              <w:rPr>
                <w:noProof/>
                <w:webHidden/>
              </w:rPr>
              <w:instrText xml:space="preserve"> PAGEREF _Toc50039747 \h </w:instrText>
            </w:r>
            <w:r w:rsidR="00A42B26">
              <w:rPr>
                <w:noProof/>
                <w:webHidden/>
              </w:rPr>
            </w:r>
            <w:r w:rsidR="00A42B26">
              <w:rPr>
                <w:noProof/>
                <w:webHidden/>
              </w:rPr>
              <w:fldChar w:fldCharType="separate"/>
            </w:r>
            <w:r w:rsidR="00A42B26">
              <w:rPr>
                <w:noProof/>
                <w:webHidden/>
              </w:rPr>
              <w:t>8</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8" w:history="1">
            <w:r w:rsidR="00A42B26" w:rsidRPr="00833618">
              <w:rPr>
                <w:rStyle w:val="Hyperkobling"/>
                <w:rFonts w:cstheme="minorHAnsi"/>
                <w:b/>
                <w:noProof/>
              </w:rPr>
              <w:t>3.5</w:t>
            </w:r>
            <w:r w:rsidR="00A42B26">
              <w:rPr>
                <w:noProof/>
                <w:sz w:val="22"/>
                <w:szCs w:val="22"/>
                <w:lang w:eastAsia="nb-NO"/>
              </w:rPr>
              <w:tab/>
            </w:r>
            <w:r w:rsidR="00A42B26" w:rsidRPr="00833618">
              <w:rPr>
                <w:rStyle w:val="Hyperkobling"/>
                <w:rFonts w:cstheme="minorHAnsi"/>
                <w:b/>
                <w:noProof/>
              </w:rPr>
              <w:t>Boligbygging</w:t>
            </w:r>
            <w:r w:rsidR="00A42B26">
              <w:rPr>
                <w:noProof/>
                <w:webHidden/>
              </w:rPr>
              <w:tab/>
            </w:r>
            <w:r w:rsidR="00A42B26">
              <w:rPr>
                <w:noProof/>
                <w:webHidden/>
              </w:rPr>
              <w:fldChar w:fldCharType="begin"/>
            </w:r>
            <w:r w:rsidR="00A42B26">
              <w:rPr>
                <w:noProof/>
                <w:webHidden/>
              </w:rPr>
              <w:instrText xml:space="preserve"> PAGEREF _Toc50039748 \h </w:instrText>
            </w:r>
            <w:r w:rsidR="00A42B26">
              <w:rPr>
                <w:noProof/>
                <w:webHidden/>
              </w:rPr>
            </w:r>
            <w:r w:rsidR="00A42B26">
              <w:rPr>
                <w:noProof/>
                <w:webHidden/>
              </w:rPr>
              <w:fldChar w:fldCharType="separate"/>
            </w:r>
            <w:r w:rsidR="00A42B26">
              <w:rPr>
                <w:noProof/>
                <w:webHidden/>
              </w:rPr>
              <w:t>10</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49" w:history="1">
            <w:r w:rsidR="00A42B26" w:rsidRPr="00833618">
              <w:rPr>
                <w:rStyle w:val="Hyperkobling"/>
                <w:rFonts w:cstheme="minorHAnsi"/>
                <w:b/>
                <w:noProof/>
              </w:rPr>
              <w:t>3.6</w:t>
            </w:r>
            <w:r w:rsidR="00A42B26">
              <w:rPr>
                <w:noProof/>
                <w:sz w:val="22"/>
                <w:szCs w:val="22"/>
                <w:lang w:eastAsia="nb-NO"/>
              </w:rPr>
              <w:tab/>
            </w:r>
            <w:r w:rsidR="00A42B26" w:rsidRPr="00833618">
              <w:rPr>
                <w:rStyle w:val="Hyperkobling"/>
                <w:rFonts w:cstheme="minorHAnsi"/>
                <w:b/>
                <w:noProof/>
              </w:rPr>
              <w:t>Miljø og klima</w:t>
            </w:r>
            <w:r w:rsidR="00A42B26">
              <w:rPr>
                <w:noProof/>
                <w:webHidden/>
              </w:rPr>
              <w:tab/>
            </w:r>
            <w:r w:rsidR="00A42B26">
              <w:rPr>
                <w:noProof/>
                <w:webHidden/>
              </w:rPr>
              <w:fldChar w:fldCharType="begin"/>
            </w:r>
            <w:r w:rsidR="00A42B26">
              <w:rPr>
                <w:noProof/>
                <w:webHidden/>
              </w:rPr>
              <w:instrText xml:space="preserve"> PAGEREF _Toc50039749 \h </w:instrText>
            </w:r>
            <w:r w:rsidR="00A42B26">
              <w:rPr>
                <w:noProof/>
                <w:webHidden/>
              </w:rPr>
            </w:r>
            <w:r w:rsidR="00A42B26">
              <w:rPr>
                <w:noProof/>
                <w:webHidden/>
              </w:rPr>
              <w:fldChar w:fldCharType="separate"/>
            </w:r>
            <w:r w:rsidR="00A42B26">
              <w:rPr>
                <w:noProof/>
                <w:webHidden/>
              </w:rPr>
              <w:t>10</w:t>
            </w:r>
            <w:r w:rsidR="00A42B26">
              <w:rPr>
                <w:noProof/>
                <w:webHidden/>
              </w:rPr>
              <w:fldChar w:fldCharType="end"/>
            </w:r>
          </w:hyperlink>
        </w:p>
        <w:p w:rsidR="00A42B26" w:rsidRDefault="004043B5">
          <w:pPr>
            <w:pStyle w:val="INNH3"/>
            <w:tabs>
              <w:tab w:val="left" w:pos="1100"/>
              <w:tab w:val="right" w:leader="dot" w:pos="9062"/>
            </w:tabs>
            <w:rPr>
              <w:noProof/>
              <w:sz w:val="22"/>
              <w:szCs w:val="22"/>
              <w:lang w:eastAsia="nb-NO"/>
            </w:rPr>
          </w:pPr>
          <w:hyperlink w:anchor="_Toc50039750" w:history="1">
            <w:r w:rsidR="00A42B26" w:rsidRPr="00833618">
              <w:rPr>
                <w:rStyle w:val="Hyperkobling"/>
                <w:rFonts w:cstheme="minorHAnsi"/>
                <w:b/>
                <w:noProof/>
              </w:rPr>
              <w:t>3.6.1</w:t>
            </w:r>
            <w:r w:rsidR="00A42B26">
              <w:rPr>
                <w:noProof/>
                <w:sz w:val="22"/>
                <w:szCs w:val="22"/>
                <w:lang w:eastAsia="nb-NO"/>
              </w:rPr>
              <w:tab/>
            </w:r>
            <w:r w:rsidR="00A42B26" w:rsidRPr="00833618">
              <w:rPr>
                <w:rStyle w:val="Hyperkobling"/>
                <w:rFonts w:cstheme="minorHAnsi"/>
                <w:b/>
                <w:noProof/>
              </w:rPr>
              <w:t>Naturmangfold</w:t>
            </w:r>
            <w:r w:rsidR="00A42B26">
              <w:rPr>
                <w:noProof/>
                <w:webHidden/>
              </w:rPr>
              <w:tab/>
            </w:r>
            <w:r w:rsidR="00A42B26">
              <w:rPr>
                <w:noProof/>
                <w:webHidden/>
              </w:rPr>
              <w:fldChar w:fldCharType="begin"/>
            </w:r>
            <w:r w:rsidR="00A42B26">
              <w:rPr>
                <w:noProof/>
                <w:webHidden/>
              </w:rPr>
              <w:instrText xml:space="preserve"> PAGEREF _Toc50039750 \h </w:instrText>
            </w:r>
            <w:r w:rsidR="00A42B26">
              <w:rPr>
                <w:noProof/>
                <w:webHidden/>
              </w:rPr>
            </w:r>
            <w:r w:rsidR="00A42B26">
              <w:rPr>
                <w:noProof/>
                <w:webHidden/>
              </w:rPr>
              <w:fldChar w:fldCharType="separate"/>
            </w:r>
            <w:r w:rsidR="00A42B26">
              <w:rPr>
                <w:noProof/>
                <w:webHidden/>
              </w:rPr>
              <w:t>11</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51" w:history="1">
            <w:r w:rsidR="00A42B26" w:rsidRPr="00833618">
              <w:rPr>
                <w:rStyle w:val="Hyperkobling"/>
                <w:rFonts w:cstheme="minorHAnsi"/>
                <w:b/>
                <w:noProof/>
              </w:rPr>
              <w:t>3.7</w:t>
            </w:r>
            <w:r w:rsidR="00A42B26">
              <w:rPr>
                <w:noProof/>
                <w:sz w:val="22"/>
                <w:szCs w:val="22"/>
                <w:lang w:eastAsia="nb-NO"/>
              </w:rPr>
              <w:tab/>
            </w:r>
            <w:r w:rsidR="00A42B26" w:rsidRPr="00833618">
              <w:rPr>
                <w:rStyle w:val="Hyperkobling"/>
                <w:rFonts w:cstheme="minorHAnsi"/>
                <w:b/>
                <w:noProof/>
              </w:rPr>
              <w:t>Transport og infrastrukturutbygging</w:t>
            </w:r>
            <w:r w:rsidR="00A42B26">
              <w:rPr>
                <w:noProof/>
                <w:webHidden/>
              </w:rPr>
              <w:tab/>
            </w:r>
            <w:r w:rsidR="00A42B26">
              <w:rPr>
                <w:noProof/>
                <w:webHidden/>
              </w:rPr>
              <w:fldChar w:fldCharType="begin"/>
            </w:r>
            <w:r w:rsidR="00A42B26">
              <w:rPr>
                <w:noProof/>
                <w:webHidden/>
              </w:rPr>
              <w:instrText xml:space="preserve"> PAGEREF _Toc50039751 \h </w:instrText>
            </w:r>
            <w:r w:rsidR="00A42B26">
              <w:rPr>
                <w:noProof/>
                <w:webHidden/>
              </w:rPr>
            </w:r>
            <w:r w:rsidR="00A42B26">
              <w:rPr>
                <w:noProof/>
                <w:webHidden/>
              </w:rPr>
              <w:fldChar w:fldCharType="separate"/>
            </w:r>
            <w:r w:rsidR="00A42B26">
              <w:rPr>
                <w:noProof/>
                <w:webHidden/>
              </w:rPr>
              <w:t>11</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52" w:history="1">
            <w:r w:rsidR="00A42B26" w:rsidRPr="00833618">
              <w:rPr>
                <w:rStyle w:val="Hyperkobling"/>
                <w:rFonts w:cstheme="minorHAnsi"/>
                <w:b/>
                <w:noProof/>
              </w:rPr>
              <w:t>3.8</w:t>
            </w:r>
            <w:r w:rsidR="00A42B26">
              <w:rPr>
                <w:noProof/>
                <w:sz w:val="22"/>
                <w:szCs w:val="22"/>
                <w:lang w:eastAsia="nb-NO"/>
              </w:rPr>
              <w:tab/>
            </w:r>
            <w:r w:rsidR="00A42B26" w:rsidRPr="00833618">
              <w:rPr>
                <w:rStyle w:val="Hyperkobling"/>
                <w:rFonts w:cstheme="minorHAnsi"/>
                <w:b/>
                <w:noProof/>
              </w:rPr>
              <w:t>Langsiktig arealbruk</w:t>
            </w:r>
            <w:r w:rsidR="00A42B26">
              <w:rPr>
                <w:noProof/>
                <w:webHidden/>
              </w:rPr>
              <w:tab/>
            </w:r>
            <w:r w:rsidR="00A42B26">
              <w:rPr>
                <w:noProof/>
                <w:webHidden/>
              </w:rPr>
              <w:fldChar w:fldCharType="begin"/>
            </w:r>
            <w:r w:rsidR="00A42B26">
              <w:rPr>
                <w:noProof/>
                <w:webHidden/>
              </w:rPr>
              <w:instrText xml:space="preserve"> PAGEREF _Toc50039752 \h </w:instrText>
            </w:r>
            <w:r w:rsidR="00A42B26">
              <w:rPr>
                <w:noProof/>
                <w:webHidden/>
              </w:rPr>
            </w:r>
            <w:r w:rsidR="00A42B26">
              <w:rPr>
                <w:noProof/>
                <w:webHidden/>
              </w:rPr>
              <w:fldChar w:fldCharType="separate"/>
            </w:r>
            <w:r w:rsidR="00A42B26">
              <w:rPr>
                <w:noProof/>
                <w:webHidden/>
              </w:rPr>
              <w:t>12</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53" w:history="1">
            <w:r w:rsidR="00A42B26" w:rsidRPr="00833618">
              <w:rPr>
                <w:rStyle w:val="Hyperkobling"/>
                <w:rFonts w:cstheme="minorHAnsi"/>
                <w:b/>
                <w:noProof/>
              </w:rPr>
              <w:t>3.9</w:t>
            </w:r>
            <w:r w:rsidR="00A42B26">
              <w:rPr>
                <w:noProof/>
                <w:sz w:val="22"/>
                <w:szCs w:val="22"/>
                <w:lang w:eastAsia="nb-NO"/>
              </w:rPr>
              <w:tab/>
            </w:r>
            <w:r w:rsidR="00A42B26" w:rsidRPr="00833618">
              <w:rPr>
                <w:rStyle w:val="Hyperkobling"/>
                <w:rFonts w:cstheme="minorHAnsi"/>
                <w:b/>
                <w:noProof/>
              </w:rPr>
              <w:t>Kommunal tjenesteyting og forvaltning</w:t>
            </w:r>
            <w:r w:rsidR="00A42B26">
              <w:rPr>
                <w:noProof/>
                <w:webHidden/>
              </w:rPr>
              <w:tab/>
            </w:r>
            <w:r w:rsidR="00A42B26">
              <w:rPr>
                <w:noProof/>
                <w:webHidden/>
              </w:rPr>
              <w:fldChar w:fldCharType="begin"/>
            </w:r>
            <w:r w:rsidR="00A42B26">
              <w:rPr>
                <w:noProof/>
                <w:webHidden/>
              </w:rPr>
              <w:instrText xml:space="preserve"> PAGEREF _Toc50039753 \h </w:instrText>
            </w:r>
            <w:r w:rsidR="00A42B26">
              <w:rPr>
                <w:noProof/>
                <w:webHidden/>
              </w:rPr>
            </w:r>
            <w:r w:rsidR="00A42B26">
              <w:rPr>
                <w:noProof/>
                <w:webHidden/>
              </w:rPr>
              <w:fldChar w:fldCharType="separate"/>
            </w:r>
            <w:r w:rsidR="00A42B26">
              <w:rPr>
                <w:noProof/>
                <w:webHidden/>
              </w:rPr>
              <w:t>12</w:t>
            </w:r>
            <w:r w:rsidR="00A42B26">
              <w:rPr>
                <w:noProof/>
                <w:webHidden/>
              </w:rPr>
              <w:fldChar w:fldCharType="end"/>
            </w:r>
          </w:hyperlink>
        </w:p>
        <w:p w:rsidR="00A42B26" w:rsidRDefault="004043B5">
          <w:pPr>
            <w:pStyle w:val="INNH3"/>
            <w:tabs>
              <w:tab w:val="left" w:pos="1100"/>
              <w:tab w:val="right" w:leader="dot" w:pos="9062"/>
            </w:tabs>
            <w:rPr>
              <w:noProof/>
              <w:sz w:val="22"/>
              <w:szCs w:val="22"/>
              <w:lang w:eastAsia="nb-NO"/>
            </w:rPr>
          </w:pPr>
          <w:hyperlink w:anchor="_Toc50039754" w:history="1">
            <w:r w:rsidR="00A42B26" w:rsidRPr="00833618">
              <w:rPr>
                <w:rStyle w:val="Hyperkobling"/>
                <w:rFonts w:cstheme="minorHAnsi"/>
                <w:b/>
                <w:noProof/>
              </w:rPr>
              <w:t>3.9.1</w:t>
            </w:r>
            <w:r w:rsidR="00A42B26">
              <w:rPr>
                <w:noProof/>
                <w:sz w:val="22"/>
                <w:szCs w:val="22"/>
                <w:lang w:eastAsia="nb-NO"/>
              </w:rPr>
              <w:tab/>
            </w:r>
            <w:r w:rsidR="00A42B26" w:rsidRPr="00833618">
              <w:rPr>
                <w:rStyle w:val="Hyperkobling"/>
                <w:rFonts w:cstheme="minorHAnsi"/>
                <w:b/>
                <w:noProof/>
              </w:rPr>
              <w:t>Økonomi og prosjektet «Framtidens Karasjok»</w:t>
            </w:r>
            <w:r w:rsidR="00A42B26">
              <w:rPr>
                <w:noProof/>
                <w:webHidden/>
              </w:rPr>
              <w:tab/>
            </w:r>
            <w:r w:rsidR="00A42B26">
              <w:rPr>
                <w:noProof/>
                <w:webHidden/>
              </w:rPr>
              <w:fldChar w:fldCharType="begin"/>
            </w:r>
            <w:r w:rsidR="00A42B26">
              <w:rPr>
                <w:noProof/>
                <w:webHidden/>
              </w:rPr>
              <w:instrText xml:space="preserve"> PAGEREF _Toc50039754 \h </w:instrText>
            </w:r>
            <w:r w:rsidR="00A42B26">
              <w:rPr>
                <w:noProof/>
                <w:webHidden/>
              </w:rPr>
            </w:r>
            <w:r w:rsidR="00A42B26">
              <w:rPr>
                <w:noProof/>
                <w:webHidden/>
              </w:rPr>
              <w:fldChar w:fldCharType="separate"/>
            </w:r>
            <w:r w:rsidR="00A42B26">
              <w:rPr>
                <w:noProof/>
                <w:webHidden/>
              </w:rPr>
              <w:t>12</w:t>
            </w:r>
            <w:r w:rsidR="00A42B26">
              <w:rPr>
                <w:noProof/>
                <w:webHidden/>
              </w:rPr>
              <w:fldChar w:fldCharType="end"/>
            </w:r>
          </w:hyperlink>
        </w:p>
        <w:p w:rsidR="00A42B26" w:rsidRDefault="004043B5">
          <w:pPr>
            <w:pStyle w:val="INNH3"/>
            <w:tabs>
              <w:tab w:val="left" w:pos="1100"/>
              <w:tab w:val="right" w:leader="dot" w:pos="9062"/>
            </w:tabs>
            <w:rPr>
              <w:noProof/>
              <w:sz w:val="22"/>
              <w:szCs w:val="22"/>
              <w:lang w:eastAsia="nb-NO"/>
            </w:rPr>
          </w:pPr>
          <w:hyperlink w:anchor="_Toc50039755" w:history="1">
            <w:r w:rsidR="00A42B26" w:rsidRPr="00833618">
              <w:rPr>
                <w:rStyle w:val="Hyperkobling"/>
                <w:rFonts w:cstheme="minorHAnsi"/>
                <w:b/>
                <w:noProof/>
              </w:rPr>
              <w:t>3.9.2</w:t>
            </w:r>
            <w:r w:rsidR="00A42B26">
              <w:rPr>
                <w:noProof/>
                <w:sz w:val="22"/>
                <w:szCs w:val="22"/>
                <w:lang w:eastAsia="nb-NO"/>
              </w:rPr>
              <w:tab/>
            </w:r>
            <w:r w:rsidR="00A42B26" w:rsidRPr="00833618">
              <w:rPr>
                <w:rStyle w:val="Hyperkobling"/>
                <w:rFonts w:cstheme="minorHAnsi"/>
                <w:b/>
                <w:noProof/>
              </w:rPr>
              <w:t>Helse og omsorg</w:t>
            </w:r>
            <w:r w:rsidR="00A42B26">
              <w:rPr>
                <w:noProof/>
                <w:webHidden/>
              </w:rPr>
              <w:tab/>
            </w:r>
            <w:r w:rsidR="00A42B26">
              <w:rPr>
                <w:noProof/>
                <w:webHidden/>
              </w:rPr>
              <w:fldChar w:fldCharType="begin"/>
            </w:r>
            <w:r w:rsidR="00A42B26">
              <w:rPr>
                <w:noProof/>
                <w:webHidden/>
              </w:rPr>
              <w:instrText xml:space="preserve"> PAGEREF _Toc50039755 \h </w:instrText>
            </w:r>
            <w:r w:rsidR="00A42B26">
              <w:rPr>
                <w:noProof/>
                <w:webHidden/>
              </w:rPr>
            </w:r>
            <w:r w:rsidR="00A42B26">
              <w:rPr>
                <w:noProof/>
                <w:webHidden/>
              </w:rPr>
              <w:fldChar w:fldCharType="separate"/>
            </w:r>
            <w:r w:rsidR="00A42B26">
              <w:rPr>
                <w:noProof/>
                <w:webHidden/>
              </w:rPr>
              <w:t>13</w:t>
            </w:r>
            <w:r w:rsidR="00A42B26">
              <w:rPr>
                <w:noProof/>
                <w:webHidden/>
              </w:rPr>
              <w:fldChar w:fldCharType="end"/>
            </w:r>
          </w:hyperlink>
        </w:p>
        <w:p w:rsidR="00A42B26" w:rsidRDefault="004043B5">
          <w:pPr>
            <w:pStyle w:val="INNH3"/>
            <w:tabs>
              <w:tab w:val="left" w:pos="1100"/>
              <w:tab w:val="right" w:leader="dot" w:pos="9062"/>
            </w:tabs>
            <w:rPr>
              <w:noProof/>
              <w:sz w:val="22"/>
              <w:szCs w:val="22"/>
              <w:lang w:eastAsia="nb-NO"/>
            </w:rPr>
          </w:pPr>
          <w:hyperlink w:anchor="_Toc50039756" w:history="1">
            <w:r w:rsidR="00A42B26" w:rsidRPr="00833618">
              <w:rPr>
                <w:rStyle w:val="Hyperkobling"/>
                <w:rFonts w:cstheme="minorHAnsi"/>
                <w:b/>
                <w:noProof/>
              </w:rPr>
              <w:t>3.9.3</w:t>
            </w:r>
            <w:r w:rsidR="00A42B26">
              <w:rPr>
                <w:noProof/>
                <w:sz w:val="22"/>
                <w:szCs w:val="22"/>
                <w:lang w:eastAsia="nb-NO"/>
              </w:rPr>
              <w:tab/>
            </w:r>
            <w:r w:rsidR="00A42B26" w:rsidRPr="00833618">
              <w:rPr>
                <w:rStyle w:val="Hyperkobling"/>
                <w:rFonts w:cstheme="minorHAnsi"/>
                <w:b/>
                <w:noProof/>
              </w:rPr>
              <w:t>Oppvekst</w:t>
            </w:r>
            <w:r w:rsidR="00A42B26">
              <w:rPr>
                <w:noProof/>
                <w:webHidden/>
              </w:rPr>
              <w:tab/>
            </w:r>
            <w:r w:rsidR="00A42B26">
              <w:rPr>
                <w:noProof/>
                <w:webHidden/>
              </w:rPr>
              <w:fldChar w:fldCharType="begin"/>
            </w:r>
            <w:r w:rsidR="00A42B26">
              <w:rPr>
                <w:noProof/>
                <w:webHidden/>
              </w:rPr>
              <w:instrText xml:space="preserve"> PAGEREF _Toc50039756 \h </w:instrText>
            </w:r>
            <w:r w:rsidR="00A42B26">
              <w:rPr>
                <w:noProof/>
                <w:webHidden/>
              </w:rPr>
            </w:r>
            <w:r w:rsidR="00A42B26">
              <w:rPr>
                <w:noProof/>
                <w:webHidden/>
              </w:rPr>
              <w:fldChar w:fldCharType="separate"/>
            </w:r>
            <w:r w:rsidR="00A42B26">
              <w:rPr>
                <w:noProof/>
                <w:webHidden/>
              </w:rPr>
              <w:t>14</w:t>
            </w:r>
            <w:r w:rsidR="00A42B26">
              <w:rPr>
                <w:noProof/>
                <w:webHidden/>
              </w:rPr>
              <w:fldChar w:fldCharType="end"/>
            </w:r>
          </w:hyperlink>
        </w:p>
        <w:p w:rsidR="00A42B26" w:rsidRDefault="004043B5">
          <w:pPr>
            <w:pStyle w:val="INNH3"/>
            <w:tabs>
              <w:tab w:val="left" w:pos="1100"/>
              <w:tab w:val="right" w:leader="dot" w:pos="9062"/>
            </w:tabs>
            <w:rPr>
              <w:noProof/>
              <w:sz w:val="22"/>
              <w:szCs w:val="22"/>
              <w:lang w:eastAsia="nb-NO"/>
            </w:rPr>
          </w:pPr>
          <w:hyperlink w:anchor="_Toc50039757" w:history="1">
            <w:r w:rsidR="00A42B26" w:rsidRPr="00833618">
              <w:rPr>
                <w:rStyle w:val="Hyperkobling"/>
                <w:rFonts w:cstheme="minorHAnsi"/>
                <w:b/>
                <w:noProof/>
              </w:rPr>
              <w:t>3.9.4</w:t>
            </w:r>
            <w:r w:rsidR="00A42B26">
              <w:rPr>
                <w:noProof/>
                <w:sz w:val="22"/>
                <w:szCs w:val="22"/>
                <w:lang w:eastAsia="nb-NO"/>
              </w:rPr>
              <w:tab/>
            </w:r>
            <w:r w:rsidR="00A42B26" w:rsidRPr="00833618">
              <w:rPr>
                <w:rStyle w:val="Hyperkobling"/>
                <w:rFonts w:cstheme="minorHAnsi"/>
                <w:b/>
                <w:noProof/>
              </w:rPr>
              <w:t>Språk og kultur</w:t>
            </w:r>
            <w:r w:rsidR="00A42B26">
              <w:rPr>
                <w:noProof/>
                <w:webHidden/>
              </w:rPr>
              <w:tab/>
            </w:r>
            <w:r w:rsidR="00A42B26">
              <w:rPr>
                <w:noProof/>
                <w:webHidden/>
              </w:rPr>
              <w:fldChar w:fldCharType="begin"/>
            </w:r>
            <w:r w:rsidR="00A42B26">
              <w:rPr>
                <w:noProof/>
                <w:webHidden/>
              </w:rPr>
              <w:instrText xml:space="preserve"> PAGEREF _Toc50039757 \h </w:instrText>
            </w:r>
            <w:r w:rsidR="00A42B26">
              <w:rPr>
                <w:noProof/>
                <w:webHidden/>
              </w:rPr>
            </w:r>
            <w:r w:rsidR="00A42B26">
              <w:rPr>
                <w:noProof/>
                <w:webHidden/>
              </w:rPr>
              <w:fldChar w:fldCharType="separate"/>
            </w:r>
            <w:r w:rsidR="00A42B26">
              <w:rPr>
                <w:noProof/>
                <w:webHidden/>
              </w:rPr>
              <w:t>15</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58" w:history="1">
            <w:r w:rsidR="00A42B26" w:rsidRPr="00833618">
              <w:rPr>
                <w:rStyle w:val="Hyperkobling"/>
                <w:rFonts w:cstheme="minorHAnsi"/>
                <w:b/>
                <w:noProof/>
              </w:rPr>
              <w:t>3.10</w:t>
            </w:r>
            <w:r w:rsidR="00A42B26">
              <w:rPr>
                <w:noProof/>
                <w:sz w:val="22"/>
                <w:szCs w:val="22"/>
                <w:lang w:eastAsia="nb-NO"/>
              </w:rPr>
              <w:tab/>
            </w:r>
            <w:r w:rsidR="00A42B26" w:rsidRPr="00833618">
              <w:rPr>
                <w:rStyle w:val="Hyperkobling"/>
                <w:rFonts w:cstheme="minorHAnsi"/>
                <w:b/>
                <w:noProof/>
              </w:rPr>
              <w:t>Sentrumsutvikling</w:t>
            </w:r>
            <w:r w:rsidR="00A42B26">
              <w:rPr>
                <w:noProof/>
                <w:webHidden/>
              </w:rPr>
              <w:tab/>
            </w:r>
            <w:r w:rsidR="00A42B26">
              <w:rPr>
                <w:noProof/>
                <w:webHidden/>
              </w:rPr>
              <w:fldChar w:fldCharType="begin"/>
            </w:r>
            <w:r w:rsidR="00A42B26">
              <w:rPr>
                <w:noProof/>
                <w:webHidden/>
              </w:rPr>
              <w:instrText xml:space="preserve"> PAGEREF _Toc50039758 \h </w:instrText>
            </w:r>
            <w:r w:rsidR="00A42B26">
              <w:rPr>
                <w:noProof/>
                <w:webHidden/>
              </w:rPr>
            </w:r>
            <w:r w:rsidR="00A42B26">
              <w:rPr>
                <w:noProof/>
                <w:webHidden/>
              </w:rPr>
              <w:fldChar w:fldCharType="separate"/>
            </w:r>
            <w:r w:rsidR="00A42B26">
              <w:rPr>
                <w:noProof/>
                <w:webHidden/>
              </w:rPr>
              <w:t>16</w:t>
            </w:r>
            <w:r w:rsidR="00A42B26">
              <w:rPr>
                <w:noProof/>
                <w:webHidden/>
              </w:rPr>
              <w:fldChar w:fldCharType="end"/>
            </w:r>
          </w:hyperlink>
        </w:p>
        <w:p w:rsidR="00A42B26" w:rsidRDefault="004043B5">
          <w:pPr>
            <w:pStyle w:val="INNH2"/>
            <w:tabs>
              <w:tab w:val="left" w:pos="880"/>
              <w:tab w:val="right" w:leader="dot" w:pos="9062"/>
            </w:tabs>
            <w:rPr>
              <w:noProof/>
              <w:sz w:val="22"/>
              <w:szCs w:val="22"/>
              <w:lang w:eastAsia="nb-NO"/>
            </w:rPr>
          </w:pPr>
          <w:hyperlink w:anchor="_Toc50039759" w:history="1">
            <w:r w:rsidR="00A42B26" w:rsidRPr="00833618">
              <w:rPr>
                <w:rStyle w:val="Hyperkobling"/>
                <w:rFonts w:cstheme="minorHAnsi"/>
                <w:b/>
                <w:noProof/>
              </w:rPr>
              <w:t>3.11</w:t>
            </w:r>
            <w:r w:rsidR="00A42B26">
              <w:rPr>
                <w:noProof/>
                <w:sz w:val="22"/>
                <w:szCs w:val="22"/>
                <w:lang w:eastAsia="nb-NO"/>
              </w:rPr>
              <w:tab/>
            </w:r>
            <w:r w:rsidR="00A42B26" w:rsidRPr="00833618">
              <w:rPr>
                <w:rStyle w:val="Hyperkobling"/>
                <w:rFonts w:cstheme="minorHAnsi"/>
                <w:b/>
                <w:noProof/>
              </w:rPr>
              <w:t>Samfunnssikkerhet og beredskap</w:t>
            </w:r>
            <w:r w:rsidR="00A42B26">
              <w:rPr>
                <w:noProof/>
                <w:webHidden/>
              </w:rPr>
              <w:tab/>
            </w:r>
            <w:r w:rsidR="00A42B26">
              <w:rPr>
                <w:noProof/>
                <w:webHidden/>
              </w:rPr>
              <w:fldChar w:fldCharType="begin"/>
            </w:r>
            <w:r w:rsidR="00A42B26">
              <w:rPr>
                <w:noProof/>
                <w:webHidden/>
              </w:rPr>
              <w:instrText xml:space="preserve"> PAGEREF _Toc50039759 \h </w:instrText>
            </w:r>
            <w:r w:rsidR="00A42B26">
              <w:rPr>
                <w:noProof/>
                <w:webHidden/>
              </w:rPr>
            </w:r>
            <w:r w:rsidR="00A42B26">
              <w:rPr>
                <w:noProof/>
                <w:webHidden/>
              </w:rPr>
              <w:fldChar w:fldCharType="separate"/>
            </w:r>
            <w:r w:rsidR="00A42B26">
              <w:rPr>
                <w:noProof/>
                <w:webHidden/>
              </w:rPr>
              <w:t>17</w:t>
            </w:r>
            <w:r w:rsidR="00A42B26">
              <w:rPr>
                <w:noProof/>
                <w:webHidden/>
              </w:rPr>
              <w:fldChar w:fldCharType="end"/>
            </w:r>
          </w:hyperlink>
        </w:p>
        <w:p w:rsidR="00A42B26" w:rsidRDefault="004043B5">
          <w:pPr>
            <w:pStyle w:val="INNH1"/>
            <w:tabs>
              <w:tab w:val="left" w:pos="440"/>
              <w:tab w:val="right" w:leader="dot" w:pos="9062"/>
            </w:tabs>
            <w:rPr>
              <w:noProof/>
              <w:sz w:val="22"/>
              <w:szCs w:val="22"/>
              <w:lang w:eastAsia="nb-NO"/>
            </w:rPr>
          </w:pPr>
          <w:hyperlink w:anchor="_Toc50039760" w:history="1">
            <w:r w:rsidR="00A42B26" w:rsidRPr="00833618">
              <w:rPr>
                <w:rStyle w:val="Hyperkobling"/>
                <w:rFonts w:cstheme="minorHAnsi"/>
                <w:b/>
                <w:noProof/>
              </w:rPr>
              <w:t>4</w:t>
            </w:r>
            <w:r w:rsidR="00A42B26">
              <w:rPr>
                <w:noProof/>
                <w:sz w:val="22"/>
                <w:szCs w:val="22"/>
                <w:lang w:eastAsia="nb-NO"/>
              </w:rPr>
              <w:tab/>
            </w:r>
            <w:r w:rsidR="00A42B26" w:rsidRPr="00833618">
              <w:rPr>
                <w:rStyle w:val="Hyperkobling"/>
                <w:rFonts w:cstheme="minorHAnsi"/>
                <w:b/>
                <w:noProof/>
              </w:rPr>
              <w:t>Planstatus og planbehov 2020 – 2023</w:t>
            </w:r>
            <w:r w:rsidR="00A42B26">
              <w:rPr>
                <w:noProof/>
                <w:webHidden/>
              </w:rPr>
              <w:tab/>
            </w:r>
            <w:r w:rsidR="00A42B26">
              <w:rPr>
                <w:noProof/>
                <w:webHidden/>
              </w:rPr>
              <w:fldChar w:fldCharType="begin"/>
            </w:r>
            <w:r w:rsidR="00A42B26">
              <w:rPr>
                <w:noProof/>
                <w:webHidden/>
              </w:rPr>
              <w:instrText xml:space="preserve"> PAGEREF _Toc50039760 \h </w:instrText>
            </w:r>
            <w:r w:rsidR="00A42B26">
              <w:rPr>
                <w:noProof/>
                <w:webHidden/>
              </w:rPr>
            </w:r>
            <w:r w:rsidR="00A42B26">
              <w:rPr>
                <w:noProof/>
                <w:webHidden/>
              </w:rPr>
              <w:fldChar w:fldCharType="separate"/>
            </w:r>
            <w:r w:rsidR="00A42B26">
              <w:rPr>
                <w:noProof/>
                <w:webHidden/>
              </w:rPr>
              <w:t>17</w:t>
            </w:r>
            <w:r w:rsidR="00A42B26">
              <w:rPr>
                <w:noProof/>
                <w:webHidden/>
              </w:rPr>
              <w:fldChar w:fldCharType="end"/>
            </w:r>
          </w:hyperlink>
        </w:p>
        <w:p w:rsidR="0026276B" w:rsidRPr="00233A0F" w:rsidRDefault="0026276B">
          <w:pPr>
            <w:rPr>
              <w:rFonts w:cstheme="minorHAnsi"/>
            </w:rPr>
          </w:pPr>
          <w:r w:rsidRPr="00233A0F">
            <w:rPr>
              <w:rFonts w:cstheme="minorHAnsi"/>
              <w:b/>
              <w:bCs/>
            </w:rPr>
            <w:fldChar w:fldCharType="end"/>
          </w:r>
        </w:p>
      </w:sdtContent>
    </w:sdt>
    <w:p w:rsidR="009639A9" w:rsidRPr="00233A0F" w:rsidRDefault="009639A9" w:rsidP="0026276B">
      <w:pPr>
        <w:pStyle w:val="Ingenmellomrom"/>
        <w:rPr>
          <w:rFonts w:cstheme="minorHAnsi"/>
        </w:rPr>
      </w:pPr>
    </w:p>
    <w:p w:rsidR="009F3293" w:rsidRPr="00233A0F" w:rsidRDefault="009F3293">
      <w:pPr>
        <w:rPr>
          <w:rFonts w:cstheme="minorHAnsi"/>
        </w:rPr>
      </w:pPr>
    </w:p>
    <w:p w:rsidR="009F3293" w:rsidRPr="00233A0F" w:rsidRDefault="009F3293" w:rsidP="005A6CA8">
      <w:pPr>
        <w:pStyle w:val="Overskrift1"/>
        <w:numPr>
          <w:ilvl w:val="0"/>
          <w:numId w:val="14"/>
        </w:numPr>
        <w:rPr>
          <w:rFonts w:asciiTheme="minorHAnsi" w:hAnsiTheme="minorHAnsi" w:cstheme="minorHAnsi"/>
          <w:b/>
        </w:rPr>
      </w:pPr>
      <w:r w:rsidRPr="00233A0F">
        <w:rPr>
          <w:rFonts w:asciiTheme="minorHAnsi" w:hAnsiTheme="minorHAnsi" w:cstheme="minorHAnsi"/>
        </w:rPr>
        <w:br w:type="column"/>
      </w:r>
      <w:bookmarkStart w:id="0" w:name="_Toc50039738"/>
      <w:r w:rsidR="009639A9" w:rsidRPr="00233A0F">
        <w:rPr>
          <w:rFonts w:asciiTheme="minorHAnsi" w:hAnsiTheme="minorHAnsi" w:cstheme="minorHAnsi"/>
          <w:b/>
        </w:rPr>
        <w:lastRenderedPageBreak/>
        <w:t>Innledning</w:t>
      </w:r>
      <w:bookmarkEnd w:id="0"/>
    </w:p>
    <w:p w:rsidR="00CD1AFD" w:rsidRPr="00233A0F" w:rsidRDefault="00CD1AFD" w:rsidP="00CD1AFD">
      <w:pPr>
        <w:pStyle w:val="Ingenmellomrom"/>
        <w:rPr>
          <w:rFonts w:cstheme="minorHAnsi"/>
        </w:rPr>
      </w:pPr>
    </w:p>
    <w:p w:rsidR="009639A9" w:rsidRPr="00233A0F" w:rsidRDefault="004D2EB2" w:rsidP="00CD1AFD">
      <w:pPr>
        <w:pStyle w:val="Ingenmellomrom"/>
        <w:rPr>
          <w:rFonts w:cstheme="minorHAnsi"/>
        </w:rPr>
      </w:pPr>
      <w:r w:rsidRPr="00233A0F">
        <w:rPr>
          <w:rFonts w:cstheme="minorHAnsi"/>
        </w:rPr>
        <w:t xml:space="preserve">I </w:t>
      </w:r>
      <w:r w:rsidR="009E2842" w:rsidRPr="00233A0F">
        <w:rPr>
          <w:rFonts w:cstheme="minorHAnsi"/>
        </w:rPr>
        <w:t>plan- og bygningslovens §</w:t>
      </w:r>
      <w:r w:rsidRPr="00233A0F">
        <w:rPr>
          <w:rFonts w:cstheme="minorHAnsi"/>
        </w:rPr>
        <w:t xml:space="preserve"> 10-1 stilles det krav om at kommunene, minst en gang hver valgperiode, og senest innen ett år etter konstituering, utarbeide</w:t>
      </w:r>
      <w:r w:rsidR="009E2842" w:rsidRPr="00233A0F">
        <w:rPr>
          <w:rFonts w:cstheme="minorHAnsi"/>
        </w:rPr>
        <w:t>r</w:t>
      </w:r>
      <w:r w:rsidRPr="00233A0F">
        <w:rPr>
          <w:rFonts w:cstheme="minorHAnsi"/>
        </w:rPr>
        <w:t xml:space="preserve"> og vedta</w:t>
      </w:r>
      <w:r w:rsidR="009E2842" w:rsidRPr="00233A0F">
        <w:rPr>
          <w:rFonts w:cstheme="minorHAnsi"/>
        </w:rPr>
        <w:t>r</w:t>
      </w:r>
      <w:r w:rsidRPr="00233A0F">
        <w:rPr>
          <w:rFonts w:cstheme="minorHAnsi"/>
        </w:rPr>
        <w:t xml:space="preserve"> en kommunal planstrategi. </w:t>
      </w:r>
    </w:p>
    <w:p w:rsidR="00CD1AFD" w:rsidRPr="00233A0F" w:rsidRDefault="00CD1AFD" w:rsidP="00CD1AFD">
      <w:pPr>
        <w:pStyle w:val="Ingenmellomrom"/>
        <w:rPr>
          <w:rFonts w:cstheme="minorHAnsi"/>
        </w:rPr>
      </w:pPr>
    </w:p>
    <w:p w:rsidR="00B24659" w:rsidRPr="00233A0F" w:rsidRDefault="00B24659" w:rsidP="00CD1AFD">
      <w:pPr>
        <w:pStyle w:val="Ingenmellomrom"/>
        <w:rPr>
          <w:rFonts w:cstheme="minorHAnsi"/>
        </w:rPr>
      </w:pPr>
      <w:r w:rsidRPr="00233A0F">
        <w:rPr>
          <w:rFonts w:cstheme="minorHAnsi"/>
        </w:rPr>
        <w:t>Den kommunale p</w:t>
      </w:r>
      <w:r w:rsidR="00C81538" w:rsidRPr="00233A0F">
        <w:rPr>
          <w:rFonts w:cstheme="minorHAnsi"/>
        </w:rPr>
        <w:t>lanstrategien er ikke en plan</w:t>
      </w:r>
      <w:r w:rsidRPr="00233A0F">
        <w:rPr>
          <w:rFonts w:cstheme="minorHAnsi"/>
        </w:rPr>
        <w:t xml:space="preserve"> med mål og strategier</w:t>
      </w:r>
      <w:r w:rsidR="00C81538" w:rsidRPr="00233A0F">
        <w:rPr>
          <w:rFonts w:cstheme="minorHAnsi"/>
        </w:rPr>
        <w:t>, men et hjelpemidde</w:t>
      </w:r>
      <w:r w:rsidR="009E2842" w:rsidRPr="00233A0F">
        <w:rPr>
          <w:rFonts w:cstheme="minorHAnsi"/>
        </w:rPr>
        <w:t>l for det nye kommunestyret</w:t>
      </w:r>
      <w:r w:rsidR="00E135F3" w:rsidRPr="00233A0F">
        <w:rPr>
          <w:rFonts w:cstheme="minorHAnsi"/>
        </w:rPr>
        <w:t xml:space="preserve"> </w:t>
      </w:r>
      <w:r w:rsidR="000A5C68">
        <w:rPr>
          <w:rFonts w:cstheme="minorHAnsi"/>
        </w:rPr>
        <w:t>til</w:t>
      </w:r>
      <w:r w:rsidR="00E135F3" w:rsidRPr="00233A0F">
        <w:rPr>
          <w:rFonts w:cstheme="minorHAnsi"/>
        </w:rPr>
        <w:t xml:space="preserve"> å tilrettelegge for ønsket utvikling i kommunen.</w:t>
      </w:r>
      <w:r w:rsidR="009E2842" w:rsidRPr="00233A0F">
        <w:rPr>
          <w:rFonts w:cstheme="minorHAnsi"/>
        </w:rPr>
        <w:t xml:space="preserve"> </w:t>
      </w:r>
      <w:r w:rsidRPr="00233A0F">
        <w:rPr>
          <w:rFonts w:cstheme="minorHAnsi"/>
        </w:rPr>
        <w:t xml:space="preserve">Formålet med kommunal planstrategi er å </w:t>
      </w:r>
      <w:r w:rsidR="009E2842" w:rsidRPr="00233A0F">
        <w:rPr>
          <w:rFonts w:cstheme="minorHAnsi"/>
        </w:rPr>
        <w:t xml:space="preserve">avklare </w:t>
      </w:r>
      <w:r w:rsidR="00913AE4" w:rsidRPr="00233A0F">
        <w:rPr>
          <w:rFonts w:cstheme="minorHAnsi"/>
        </w:rPr>
        <w:t>hvilke planoppgaver som skal prioriteres</w:t>
      </w:r>
      <w:r w:rsidR="009E2842" w:rsidRPr="00233A0F">
        <w:rPr>
          <w:rFonts w:cstheme="minorHAnsi"/>
        </w:rPr>
        <w:t xml:space="preserve"> i valgperioden, </w:t>
      </w:r>
      <w:proofErr w:type="spellStart"/>
      <w:r w:rsidR="009E2842" w:rsidRPr="00233A0F">
        <w:rPr>
          <w:rFonts w:cstheme="minorHAnsi"/>
        </w:rPr>
        <w:t>dvs</w:t>
      </w:r>
      <w:proofErr w:type="spellEnd"/>
      <w:r w:rsidR="009E2842" w:rsidRPr="00233A0F">
        <w:rPr>
          <w:rFonts w:cstheme="minorHAnsi"/>
        </w:rPr>
        <w:t xml:space="preserve"> </w:t>
      </w:r>
      <w:r w:rsidRPr="00233A0F">
        <w:rPr>
          <w:rFonts w:cstheme="minorHAnsi"/>
        </w:rPr>
        <w:t xml:space="preserve">hvilke planer kommunen skal </w:t>
      </w:r>
      <w:r w:rsidR="00E135F3" w:rsidRPr="00233A0F">
        <w:rPr>
          <w:rFonts w:cstheme="minorHAnsi"/>
        </w:rPr>
        <w:t>starte opp med eller videreføre.</w:t>
      </w:r>
    </w:p>
    <w:p w:rsidR="00CD1AFD" w:rsidRPr="00233A0F" w:rsidRDefault="00CD1AFD" w:rsidP="00CD1AFD">
      <w:pPr>
        <w:pStyle w:val="Ingenmellomrom"/>
        <w:rPr>
          <w:rFonts w:cstheme="minorHAnsi"/>
        </w:rPr>
      </w:pPr>
    </w:p>
    <w:p w:rsidR="00B24659" w:rsidRPr="00233A0F" w:rsidRDefault="00B24659" w:rsidP="00CD1AFD">
      <w:pPr>
        <w:pStyle w:val="Ingenmellomrom"/>
        <w:rPr>
          <w:rFonts w:cstheme="minorHAnsi"/>
        </w:rPr>
      </w:pPr>
      <w:r w:rsidRPr="00233A0F">
        <w:rPr>
          <w:rFonts w:cstheme="minorHAnsi"/>
        </w:rPr>
        <w:t xml:space="preserve">Planstrategien </w:t>
      </w:r>
      <w:r w:rsidR="00C36329" w:rsidRPr="00233A0F">
        <w:rPr>
          <w:rFonts w:cstheme="minorHAnsi"/>
        </w:rPr>
        <w:t>bør omfatte en drøfting av kommunens strategiske valg i forbindelse med samfunnsutvikling, herunder langsiktig arealbruk, miljøutfordringer, sektorenes virksomhet og en vurdering av kommunens planbehov i valgperioden.</w:t>
      </w:r>
    </w:p>
    <w:p w:rsidR="00CD1AFD" w:rsidRPr="00233A0F" w:rsidRDefault="00CD1AFD" w:rsidP="00CD1AFD">
      <w:pPr>
        <w:pStyle w:val="Ingenmellomrom"/>
        <w:rPr>
          <w:rFonts w:cstheme="minorHAnsi"/>
        </w:rPr>
      </w:pPr>
    </w:p>
    <w:p w:rsidR="00C36329" w:rsidRPr="00233A0F" w:rsidRDefault="00C36329" w:rsidP="00CD1AFD">
      <w:pPr>
        <w:pStyle w:val="Ingenmellomrom"/>
        <w:rPr>
          <w:rFonts w:cstheme="minorHAnsi"/>
        </w:rPr>
      </w:pPr>
      <w:r w:rsidRPr="00233A0F">
        <w:rPr>
          <w:rFonts w:cstheme="minorHAnsi"/>
        </w:rPr>
        <w:t xml:space="preserve">Ved behandlingen, skal kommunestyret ta stilling til om gjeldende kommuneplan eller deler av denne skal revideres, eller om planen skal videreføres uten endringer. Kommunestyret skal også ta stilling til om behovet for igangsetting av arbeid med ny arealplan eller om planen bør revideres eller oppheves, </w:t>
      </w:r>
      <w:r w:rsidR="00E135F3" w:rsidRPr="00233A0F">
        <w:rPr>
          <w:rFonts w:cstheme="minorHAnsi"/>
        </w:rPr>
        <w:t>jfr.</w:t>
      </w:r>
      <w:r w:rsidRPr="00233A0F">
        <w:rPr>
          <w:rFonts w:cstheme="minorHAnsi"/>
        </w:rPr>
        <w:t xml:space="preserve"> lovkommentar til plandelen av plan- og bygningslovens § 10-1</w:t>
      </w:r>
    </w:p>
    <w:p w:rsidR="00C43EF7" w:rsidRPr="00233A0F" w:rsidRDefault="00C43EF7">
      <w:pPr>
        <w:rPr>
          <w:rFonts w:cstheme="minorHAnsi"/>
        </w:rPr>
      </w:pPr>
    </w:p>
    <w:p w:rsidR="00A873F0" w:rsidRPr="00233A0F" w:rsidRDefault="00A873F0" w:rsidP="005A6CA8">
      <w:pPr>
        <w:pStyle w:val="Overskrift2"/>
        <w:numPr>
          <w:ilvl w:val="1"/>
          <w:numId w:val="14"/>
        </w:numPr>
        <w:rPr>
          <w:rFonts w:asciiTheme="minorHAnsi" w:hAnsiTheme="minorHAnsi" w:cstheme="minorHAnsi"/>
          <w:b/>
        </w:rPr>
      </w:pPr>
      <w:bookmarkStart w:id="1" w:name="_Toc50039739"/>
      <w:r w:rsidRPr="00233A0F">
        <w:rPr>
          <w:rFonts w:asciiTheme="minorHAnsi" w:hAnsiTheme="minorHAnsi" w:cstheme="minorHAnsi"/>
          <w:b/>
        </w:rPr>
        <w:t>Nasjonale forventninger</w:t>
      </w:r>
      <w:bookmarkEnd w:id="1"/>
    </w:p>
    <w:p w:rsidR="00CD1AFD" w:rsidRPr="00233A0F" w:rsidRDefault="00CD1AFD" w:rsidP="00CD1AFD">
      <w:pPr>
        <w:pStyle w:val="Ingenmellomrom"/>
        <w:rPr>
          <w:rFonts w:cstheme="minorHAnsi"/>
        </w:rPr>
      </w:pPr>
    </w:p>
    <w:p w:rsidR="00A873F0" w:rsidRPr="00233A0F" w:rsidRDefault="00A873F0" w:rsidP="00CD1AFD">
      <w:pPr>
        <w:pStyle w:val="Ingenmellomrom"/>
        <w:rPr>
          <w:rFonts w:cstheme="minorHAnsi"/>
        </w:rPr>
      </w:pPr>
      <w:r w:rsidRPr="00233A0F">
        <w:rPr>
          <w:rFonts w:cstheme="minorHAnsi"/>
        </w:rPr>
        <w:t xml:space="preserve">Regjeringen legger hvert fjerde år fram nasjonale forventninger til regional og kommunal planlegging for å fremme en bærekraftig utvikling i hele landet. Dette går fram av plan- og bygningslovens § 6-1. Planlegging er et effektivt og godt styringsverktøy for bærekraftig samfunnsutvikling og arealbruk. Fylkeskommunene og kommunene har fått økt handlingsrom og større ansvar for å sikre nasjonale og vesentlige regionale interesser i planleggingen. Regional og kommunal planlegging er viktig for å oppnå en mer bærekraftig, brukerorientert, effektiv og resultatorientert offentlig sektor. </w:t>
      </w:r>
    </w:p>
    <w:p w:rsidR="00CD1AFD" w:rsidRPr="00233A0F" w:rsidRDefault="00CD1AFD" w:rsidP="00CD1AFD">
      <w:pPr>
        <w:pStyle w:val="Ingenmellomrom"/>
        <w:rPr>
          <w:rFonts w:cstheme="minorHAnsi"/>
        </w:rPr>
      </w:pPr>
    </w:p>
    <w:p w:rsidR="00A873F0" w:rsidRPr="00233A0F" w:rsidRDefault="00A873F0" w:rsidP="00CD1AFD">
      <w:pPr>
        <w:pStyle w:val="Ingenmellomrom"/>
        <w:rPr>
          <w:rFonts w:cstheme="minorHAnsi"/>
        </w:rPr>
      </w:pPr>
      <w:r w:rsidRPr="00233A0F">
        <w:rPr>
          <w:rFonts w:cstheme="minorHAnsi"/>
        </w:rPr>
        <w:t xml:space="preserve">Regjeringen har bestemt at </w:t>
      </w:r>
      <w:proofErr w:type="spellStart"/>
      <w:r w:rsidRPr="00233A0F">
        <w:rPr>
          <w:rFonts w:cstheme="minorHAnsi"/>
        </w:rPr>
        <w:t>FN`s</w:t>
      </w:r>
      <w:proofErr w:type="spellEnd"/>
      <w:r w:rsidRPr="00233A0F">
        <w:rPr>
          <w:rFonts w:cstheme="minorHAnsi"/>
        </w:rPr>
        <w:t xml:space="preserve"> 17 </w:t>
      </w:r>
      <w:proofErr w:type="spellStart"/>
      <w:r w:rsidRPr="00233A0F">
        <w:rPr>
          <w:rFonts w:cstheme="minorHAnsi"/>
        </w:rPr>
        <w:t>bærekraftsmål</w:t>
      </w:r>
      <w:proofErr w:type="spellEnd"/>
      <w:r w:rsidRPr="00233A0F">
        <w:rPr>
          <w:rFonts w:cstheme="minorHAnsi"/>
        </w:rPr>
        <w:t xml:space="preserve"> skal være en del av grunnlaget for samfunns- og </w:t>
      </w:r>
      <w:r w:rsidR="00850585" w:rsidRPr="00233A0F">
        <w:rPr>
          <w:rFonts w:cstheme="minorHAnsi"/>
        </w:rPr>
        <w:t>arealplanleggingen</w:t>
      </w:r>
      <w:r w:rsidRPr="00233A0F">
        <w:rPr>
          <w:rFonts w:cstheme="minorHAnsi"/>
        </w:rPr>
        <w:t>.</w:t>
      </w:r>
      <w:r w:rsidR="00C43EF7" w:rsidRPr="00233A0F">
        <w:rPr>
          <w:rFonts w:cstheme="minorHAnsi"/>
        </w:rPr>
        <w:t xml:space="preserve"> </w:t>
      </w:r>
      <w:proofErr w:type="spellStart"/>
      <w:r w:rsidR="00C43EF7" w:rsidRPr="00233A0F">
        <w:rPr>
          <w:rFonts w:cstheme="minorHAnsi"/>
        </w:rPr>
        <w:t>FN`s</w:t>
      </w:r>
      <w:proofErr w:type="spellEnd"/>
      <w:r w:rsidR="00C43EF7" w:rsidRPr="00233A0F">
        <w:rPr>
          <w:rFonts w:cstheme="minorHAnsi"/>
        </w:rPr>
        <w:t xml:space="preserve"> </w:t>
      </w:r>
      <w:proofErr w:type="spellStart"/>
      <w:r w:rsidR="00C43EF7" w:rsidRPr="00233A0F">
        <w:rPr>
          <w:rFonts w:cstheme="minorHAnsi"/>
        </w:rPr>
        <w:t>bærekraftsmål</w:t>
      </w:r>
      <w:proofErr w:type="spellEnd"/>
      <w:r w:rsidR="00C43EF7" w:rsidRPr="00233A0F">
        <w:rPr>
          <w:rFonts w:cstheme="minorHAnsi"/>
        </w:rPr>
        <w:t xml:space="preserve"> er verdens felles arbeidsplan, </w:t>
      </w:r>
      <w:proofErr w:type="spellStart"/>
      <w:r w:rsidR="00C43EF7" w:rsidRPr="00233A0F">
        <w:rPr>
          <w:rFonts w:cstheme="minorHAnsi"/>
        </w:rPr>
        <w:t>bl.a</w:t>
      </w:r>
      <w:proofErr w:type="spellEnd"/>
      <w:r w:rsidR="00C43EF7" w:rsidRPr="00233A0F">
        <w:rPr>
          <w:rFonts w:cstheme="minorHAnsi"/>
        </w:rPr>
        <w:t xml:space="preserve"> for å sikre sosial rettferdighet og god helse, og for å stanse klimaendringer og tap av naturmangfold. </w:t>
      </w:r>
    </w:p>
    <w:p w:rsidR="00CD1AFD" w:rsidRPr="00233A0F" w:rsidRDefault="00CD1AFD" w:rsidP="00A873F0">
      <w:pPr>
        <w:rPr>
          <w:rFonts w:cstheme="minorHAnsi"/>
        </w:rPr>
      </w:pPr>
    </w:p>
    <w:p w:rsidR="00A873F0" w:rsidRPr="00233A0F" w:rsidRDefault="00A873F0" w:rsidP="00A873F0">
      <w:pPr>
        <w:rPr>
          <w:rFonts w:cstheme="minorHAnsi"/>
        </w:rPr>
      </w:pPr>
      <w:r w:rsidRPr="00233A0F">
        <w:rPr>
          <w:rFonts w:cstheme="minorHAnsi"/>
        </w:rPr>
        <w:t>Nasjonale forventninger:</w:t>
      </w:r>
    </w:p>
    <w:p w:rsidR="00A873F0" w:rsidRPr="00233A0F" w:rsidRDefault="00A873F0" w:rsidP="005A6CA8">
      <w:pPr>
        <w:pStyle w:val="Listeavsnitt"/>
        <w:numPr>
          <w:ilvl w:val="0"/>
          <w:numId w:val="1"/>
        </w:numPr>
        <w:rPr>
          <w:rFonts w:cstheme="minorHAnsi"/>
        </w:rPr>
      </w:pPr>
      <w:r w:rsidRPr="00233A0F">
        <w:rPr>
          <w:rFonts w:cstheme="minorHAnsi"/>
        </w:rPr>
        <w:t xml:space="preserve">Planlegging som verktøy for helhetlig og bærekraftig utvikling </w:t>
      </w:r>
    </w:p>
    <w:p w:rsidR="00A873F0" w:rsidRPr="00233A0F" w:rsidRDefault="00A873F0" w:rsidP="005A6CA8">
      <w:pPr>
        <w:pStyle w:val="Listeavsnitt"/>
        <w:numPr>
          <w:ilvl w:val="0"/>
          <w:numId w:val="1"/>
        </w:numPr>
        <w:rPr>
          <w:rFonts w:cstheme="minorHAnsi"/>
        </w:rPr>
      </w:pPr>
      <w:r w:rsidRPr="00233A0F">
        <w:rPr>
          <w:rFonts w:cstheme="minorHAnsi"/>
        </w:rPr>
        <w:t>Vekstkraftige regioner og lokalsamfunn i hele landet</w:t>
      </w:r>
    </w:p>
    <w:p w:rsidR="00A873F0" w:rsidRPr="00233A0F" w:rsidRDefault="00A873F0" w:rsidP="005A6CA8">
      <w:pPr>
        <w:pStyle w:val="Listeavsnitt"/>
        <w:numPr>
          <w:ilvl w:val="0"/>
          <w:numId w:val="1"/>
        </w:numPr>
        <w:rPr>
          <w:rFonts w:cstheme="minorHAnsi"/>
        </w:rPr>
      </w:pPr>
      <w:r w:rsidRPr="00233A0F">
        <w:rPr>
          <w:rFonts w:cstheme="minorHAnsi"/>
        </w:rPr>
        <w:t>Bærekraftig areal- og transportutvikling</w:t>
      </w:r>
    </w:p>
    <w:p w:rsidR="00A873F0" w:rsidRPr="00233A0F" w:rsidRDefault="00A873F0" w:rsidP="005A6CA8">
      <w:pPr>
        <w:pStyle w:val="Listeavsnitt"/>
        <w:numPr>
          <w:ilvl w:val="0"/>
          <w:numId w:val="1"/>
        </w:numPr>
        <w:rPr>
          <w:rFonts w:cstheme="minorHAnsi"/>
        </w:rPr>
      </w:pPr>
      <w:r w:rsidRPr="00233A0F">
        <w:rPr>
          <w:rFonts w:cstheme="minorHAnsi"/>
        </w:rPr>
        <w:t>Byer og tettsteder der det er godt å bo og leve</w:t>
      </w:r>
    </w:p>
    <w:p w:rsidR="00C43EF7" w:rsidRPr="00233A0F" w:rsidRDefault="00C43EF7" w:rsidP="00C43EF7">
      <w:pPr>
        <w:rPr>
          <w:rFonts w:cstheme="minorHAnsi"/>
        </w:rPr>
      </w:pPr>
    </w:p>
    <w:p w:rsidR="00A873F0" w:rsidRPr="00233A0F" w:rsidRDefault="00A873F0" w:rsidP="005A6CA8">
      <w:pPr>
        <w:pStyle w:val="Overskrift2"/>
        <w:numPr>
          <w:ilvl w:val="1"/>
          <w:numId w:val="14"/>
        </w:numPr>
        <w:rPr>
          <w:rFonts w:asciiTheme="minorHAnsi" w:hAnsiTheme="minorHAnsi" w:cstheme="minorHAnsi"/>
          <w:b/>
        </w:rPr>
      </w:pPr>
      <w:bookmarkStart w:id="2" w:name="_Toc50039740"/>
      <w:r w:rsidRPr="00233A0F">
        <w:rPr>
          <w:rFonts w:asciiTheme="minorHAnsi" w:hAnsiTheme="minorHAnsi" w:cstheme="minorHAnsi"/>
          <w:b/>
        </w:rPr>
        <w:t>Regionale føringer</w:t>
      </w:r>
      <w:bookmarkEnd w:id="2"/>
    </w:p>
    <w:p w:rsidR="00CD1AFD" w:rsidRPr="00233A0F" w:rsidRDefault="00CD1AFD" w:rsidP="00CD1AFD">
      <w:pPr>
        <w:pStyle w:val="Ingenmellomrom"/>
        <w:rPr>
          <w:rFonts w:cstheme="minorHAnsi"/>
        </w:rPr>
      </w:pPr>
    </w:p>
    <w:p w:rsidR="00C81538" w:rsidRPr="00233A0F" w:rsidRDefault="00C43EF7" w:rsidP="00CD1AFD">
      <w:pPr>
        <w:pStyle w:val="Ingenmellomrom"/>
        <w:rPr>
          <w:rFonts w:cstheme="minorHAnsi"/>
        </w:rPr>
      </w:pPr>
      <w:r w:rsidRPr="00233A0F">
        <w:rPr>
          <w:rFonts w:cstheme="minorHAnsi"/>
        </w:rPr>
        <w:t xml:space="preserve">Barn og unge er Fylkesmannens fyrtårn, og det forventes at kommunene </w:t>
      </w:r>
      <w:r w:rsidR="00947B5D" w:rsidRPr="00233A0F">
        <w:rPr>
          <w:rFonts w:cstheme="minorHAnsi"/>
        </w:rPr>
        <w:t>ivaretar</w:t>
      </w:r>
      <w:r w:rsidRPr="00233A0F">
        <w:rPr>
          <w:rFonts w:cstheme="minorHAnsi"/>
        </w:rPr>
        <w:t xml:space="preserve"> temaet i arbeidet med kommunal planstrategi og </w:t>
      </w:r>
      <w:r w:rsidR="00C25DEA" w:rsidRPr="00233A0F">
        <w:rPr>
          <w:rFonts w:cstheme="minorHAnsi"/>
        </w:rPr>
        <w:t xml:space="preserve">i </w:t>
      </w:r>
      <w:r w:rsidRPr="00233A0F">
        <w:rPr>
          <w:rFonts w:cstheme="minorHAnsi"/>
        </w:rPr>
        <w:t>samfunns- og arealplanlegging generelt.</w:t>
      </w:r>
    </w:p>
    <w:p w:rsidR="00CD1AFD" w:rsidRPr="00233A0F" w:rsidRDefault="00CD1AFD" w:rsidP="00CD1AFD">
      <w:pPr>
        <w:pStyle w:val="Ingenmellomrom"/>
        <w:rPr>
          <w:rFonts w:cstheme="minorHAnsi"/>
        </w:rPr>
      </w:pPr>
    </w:p>
    <w:p w:rsidR="00A873F0" w:rsidRPr="00233A0F" w:rsidRDefault="001260A0" w:rsidP="00CD1AFD">
      <w:pPr>
        <w:pStyle w:val="Ingenmellomrom"/>
        <w:rPr>
          <w:rFonts w:cstheme="minorHAnsi"/>
        </w:rPr>
      </w:pPr>
      <w:r w:rsidRPr="00233A0F">
        <w:rPr>
          <w:rFonts w:cstheme="minorHAnsi"/>
        </w:rPr>
        <w:t>Forøvrig bør regionale føringer legges til grunn for kommunens arbeid med planstrategien og øvrig planarbeid:</w:t>
      </w:r>
    </w:p>
    <w:p w:rsidR="001260A0" w:rsidRPr="00233A0F" w:rsidRDefault="001260A0" w:rsidP="005A6CA8">
      <w:pPr>
        <w:pStyle w:val="Listeavsnitt"/>
        <w:numPr>
          <w:ilvl w:val="0"/>
          <w:numId w:val="2"/>
        </w:numPr>
        <w:rPr>
          <w:rFonts w:cstheme="minorHAnsi"/>
        </w:rPr>
      </w:pPr>
      <w:r w:rsidRPr="00233A0F">
        <w:rPr>
          <w:rFonts w:cstheme="minorHAnsi"/>
        </w:rPr>
        <w:t>Reg</w:t>
      </w:r>
      <w:r w:rsidR="00DB0E4E" w:rsidRPr="00233A0F">
        <w:rPr>
          <w:rFonts w:cstheme="minorHAnsi"/>
        </w:rPr>
        <w:t xml:space="preserve">ional planstrategi for </w:t>
      </w:r>
      <w:r w:rsidRPr="00233A0F">
        <w:rPr>
          <w:rFonts w:cstheme="minorHAnsi"/>
        </w:rPr>
        <w:t xml:space="preserve">Finnmark </w:t>
      </w:r>
      <w:r w:rsidR="00DB0E4E" w:rsidRPr="00233A0F">
        <w:rPr>
          <w:rFonts w:cstheme="minorHAnsi"/>
        </w:rPr>
        <w:t>2020</w:t>
      </w:r>
      <w:r w:rsidRPr="00233A0F">
        <w:rPr>
          <w:rFonts w:cstheme="minorHAnsi"/>
        </w:rPr>
        <w:t xml:space="preserve"> –</w:t>
      </w:r>
      <w:r w:rsidR="00DB0E4E" w:rsidRPr="00233A0F">
        <w:rPr>
          <w:rFonts w:cstheme="minorHAnsi"/>
        </w:rPr>
        <w:t xml:space="preserve"> 2024</w:t>
      </w:r>
    </w:p>
    <w:p w:rsidR="001260A0" w:rsidRPr="00233A0F" w:rsidRDefault="001260A0" w:rsidP="005A6CA8">
      <w:pPr>
        <w:pStyle w:val="Listeavsnitt"/>
        <w:numPr>
          <w:ilvl w:val="0"/>
          <w:numId w:val="2"/>
        </w:numPr>
        <w:rPr>
          <w:rFonts w:cstheme="minorHAnsi"/>
        </w:rPr>
      </w:pPr>
      <w:r w:rsidRPr="00233A0F">
        <w:rPr>
          <w:rFonts w:cstheme="minorHAnsi"/>
        </w:rPr>
        <w:lastRenderedPageBreak/>
        <w:t>R</w:t>
      </w:r>
      <w:r w:rsidR="00DB0E4E" w:rsidRPr="00233A0F">
        <w:rPr>
          <w:rFonts w:cstheme="minorHAnsi"/>
        </w:rPr>
        <w:t xml:space="preserve">egionalt utviklingsprogram – fremtidens Finnmark 2014 </w:t>
      </w:r>
      <w:r w:rsidR="00C51C6B" w:rsidRPr="00233A0F">
        <w:rPr>
          <w:rFonts w:cstheme="minorHAnsi"/>
        </w:rPr>
        <w:t>–</w:t>
      </w:r>
      <w:r w:rsidR="00DB0E4E" w:rsidRPr="00233A0F">
        <w:rPr>
          <w:rFonts w:cstheme="minorHAnsi"/>
        </w:rPr>
        <w:t xml:space="preserve"> 2023</w:t>
      </w:r>
    </w:p>
    <w:p w:rsidR="00C51C6B" w:rsidRPr="00233A0F" w:rsidRDefault="00C51C6B" w:rsidP="005A6CA8">
      <w:pPr>
        <w:pStyle w:val="Listeavsnitt"/>
        <w:numPr>
          <w:ilvl w:val="0"/>
          <w:numId w:val="2"/>
        </w:numPr>
        <w:rPr>
          <w:rFonts w:cstheme="minorHAnsi"/>
        </w:rPr>
      </w:pPr>
      <w:r w:rsidRPr="00233A0F">
        <w:rPr>
          <w:rFonts w:cstheme="minorHAnsi"/>
        </w:rPr>
        <w:t>Regional transportplan for Finnmark 2018 – 2029</w:t>
      </w:r>
    </w:p>
    <w:p w:rsidR="00C51C6B" w:rsidRPr="00233A0F" w:rsidRDefault="00C51C6B" w:rsidP="005A6CA8">
      <w:pPr>
        <w:pStyle w:val="Listeavsnitt"/>
        <w:numPr>
          <w:ilvl w:val="0"/>
          <w:numId w:val="2"/>
        </w:numPr>
        <w:rPr>
          <w:rFonts w:cstheme="minorHAnsi"/>
        </w:rPr>
      </w:pPr>
      <w:r w:rsidRPr="00233A0F">
        <w:rPr>
          <w:rFonts w:cstheme="minorHAnsi"/>
        </w:rPr>
        <w:t>Reiselivsstrategier for Finnmark 2019 – 2023</w:t>
      </w:r>
    </w:p>
    <w:p w:rsidR="00C51C6B" w:rsidRPr="00233A0F" w:rsidRDefault="00C51C6B" w:rsidP="005A6CA8">
      <w:pPr>
        <w:pStyle w:val="Listeavsnitt"/>
        <w:numPr>
          <w:ilvl w:val="0"/>
          <w:numId w:val="2"/>
        </w:numPr>
        <w:rPr>
          <w:rFonts w:cstheme="minorHAnsi"/>
        </w:rPr>
      </w:pPr>
      <w:r w:rsidRPr="00233A0F">
        <w:rPr>
          <w:rFonts w:cstheme="minorHAnsi"/>
        </w:rPr>
        <w:t>Landbruksstrategier for Finnmark 2015 - 2020</w:t>
      </w:r>
    </w:p>
    <w:p w:rsidR="009639A9" w:rsidRPr="00233A0F" w:rsidRDefault="009639A9" w:rsidP="005A6CA8">
      <w:pPr>
        <w:pStyle w:val="Overskrift1"/>
        <w:numPr>
          <w:ilvl w:val="0"/>
          <w:numId w:val="14"/>
        </w:numPr>
        <w:rPr>
          <w:rFonts w:asciiTheme="minorHAnsi" w:hAnsiTheme="minorHAnsi" w:cstheme="minorHAnsi"/>
          <w:b/>
        </w:rPr>
      </w:pPr>
      <w:bookmarkStart w:id="3" w:name="_Toc50039741"/>
      <w:r w:rsidRPr="00233A0F">
        <w:rPr>
          <w:rFonts w:asciiTheme="minorHAnsi" w:hAnsiTheme="minorHAnsi" w:cstheme="minorHAnsi"/>
          <w:b/>
        </w:rPr>
        <w:t>Kommunens plansystem</w:t>
      </w:r>
      <w:bookmarkEnd w:id="3"/>
    </w:p>
    <w:p w:rsidR="00CD1AFD" w:rsidRPr="00233A0F" w:rsidRDefault="00CD1AFD" w:rsidP="00965EB9">
      <w:pPr>
        <w:rPr>
          <w:rFonts w:cstheme="minorHAnsi"/>
        </w:rPr>
      </w:pPr>
    </w:p>
    <w:p w:rsidR="00965EB9" w:rsidRPr="00233A0F" w:rsidRDefault="00780F9C" w:rsidP="00CD1AFD">
      <w:pPr>
        <w:pStyle w:val="Ingenmellomrom"/>
        <w:rPr>
          <w:rFonts w:cstheme="minorHAnsi"/>
        </w:rPr>
      </w:pPr>
      <w:r w:rsidRPr="00233A0F">
        <w:rPr>
          <w:rFonts w:cstheme="minorHAnsi"/>
        </w:rPr>
        <w:t xml:space="preserve">Det kommunale plansystemet er alle kommunens planer og samspillet mellom disse. </w:t>
      </w:r>
      <w:r w:rsidR="00C6054A" w:rsidRPr="00233A0F">
        <w:rPr>
          <w:rFonts w:cstheme="minorHAnsi"/>
        </w:rPr>
        <w:t xml:space="preserve">Kommunens overordnede styringsdokument er kommuneplanen. I plan- og bygningslovens § 11-1 framkommer at kommunen skal ha en samlet kommuneplan som omfatter samfunnsdel med handlingsplan og arealdel. </w:t>
      </w:r>
      <w:r w:rsidR="00965EB9" w:rsidRPr="00233A0F">
        <w:rPr>
          <w:rFonts w:cstheme="minorHAnsi"/>
        </w:rPr>
        <w:t>Planhierarkiet, og samhandlingen mellom de forskjellige delene er vist i skissen nedenfor:</w:t>
      </w:r>
    </w:p>
    <w:p w:rsidR="00CD1AFD" w:rsidRPr="00233A0F" w:rsidRDefault="00CD1AFD" w:rsidP="00CD1AFD">
      <w:pPr>
        <w:pStyle w:val="Ingenmellomrom"/>
        <w:rPr>
          <w:rFonts w:cstheme="minorHAnsi"/>
        </w:rPr>
      </w:pPr>
    </w:p>
    <w:p w:rsidR="00980825" w:rsidRPr="00233A0F" w:rsidRDefault="00965EB9" w:rsidP="00E135F3">
      <w:pPr>
        <w:rPr>
          <w:rFonts w:cstheme="minorHAnsi"/>
          <w:sz w:val="18"/>
          <w:szCs w:val="18"/>
        </w:rPr>
      </w:pPr>
      <w:r w:rsidRPr="00233A0F">
        <w:rPr>
          <w:rFonts w:cstheme="minorHAnsi"/>
          <w:sz w:val="18"/>
          <w:szCs w:val="18"/>
        </w:rPr>
        <w:t xml:space="preserve">Figur 1: </w:t>
      </w:r>
      <w:r w:rsidRPr="00233A0F">
        <w:rPr>
          <w:rFonts w:cstheme="minorHAnsi"/>
          <w:sz w:val="16"/>
          <w:szCs w:val="16"/>
          <w:lang w:val="se-NO"/>
        </w:rPr>
        <w:t xml:space="preserve">Kommunal </w:t>
      </w:r>
      <w:proofErr w:type="spellStart"/>
      <w:r w:rsidRPr="00233A0F">
        <w:rPr>
          <w:rFonts w:cstheme="minorHAnsi"/>
          <w:sz w:val="16"/>
          <w:szCs w:val="16"/>
          <w:lang w:val="se-NO"/>
        </w:rPr>
        <w:t>planst</w:t>
      </w:r>
      <w:r w:rsidR="00A85093">
        <w:rPr>
          <w:rFonts w:cstheme="minorHAnsi"/>
          <w:sz w:val="16"/>
          <w:szCs w:val="16"/>
          <w:lang w:val="se-NO"/>
        </w:rPr>
        <w:t>r</w:t>
      </w:r>
      <w:r w:rsidRPr="00233A0F">
        <w:rPr>
          <w:rFonts w:cstheme="minorHAnsi"/>
          <w:sz w:val="16"/>
          <w:szCs w:val="16"/>
          <w:lang w:val="se-NO"/>
        </w:rPr>
        <w:t>ategi</w:t>
      </w:r>
      <w:proofErr w:type="spellEnd"/>
      <w:r w:rsidRPr="00233A0F">
        <w:rPr>
          <w:rFonts w:cstheme="minorHAnsi"/>
          <w:sz w:val="16"/>
          <w:szCs w:val="16"/>
          <w:lang w:val="se-NO"/>
        </w:rPr>
        <w:t xml:space="preserve"> i </w:t>
      </w:r>
      <w:proofErr w:type="spellStart"/>
      <w:r w:rsidRPr="00233A0F">
        <w:rPr>
          <w:rFonts w:cstheme="minorHAnsi"/>
          <w:sz w:val="16"/>
          <w:szCs w:val="16"/>
          <w:lang w:val="se-NO"/>
        </w:rPr>
        <w:t>det</w:t>
      </w:r>
      <w:proofErr w:type="spellEnd"/>
      <w:r w:rsidRPr="00233A0F">
        <w:rPr>
          <w:rFonts w:cstheme="minorHAnsi"/>
          <w:sz w:val="16"/>
          <w:szCs w:val="16"/>
          <w:lang w:val="se-NO"/>
        </w:rPr>
        <w:t xml:space="preserve"> </w:t>
      </w:r>
      <w:proofErr w:type="spellStart"/>
      <w:r w:rsidRPr="00233A0F">
        <w:rPr>
          <w:rFonts w:cstheme="minorHAnsi"/>
          <w:sz w:val="16"/>
          <w:szCs w:val="16"/>
          <w:lang w:val="se-NO"/>
        </w:rPr>
        <w:t>kommunale</w:t>
      </w:r>
      <w:proofErr w:type="spellEnd"/>
      <w:r w:rsidRPr="00233A0F">
        <w:rPr>
          <w:rFonts w:cstheme="minorHAnsi"/>
          <w:sz w:val="16"/>
          <w:szCs w:val="16"/>
          <w:lang w:val="se-NO"/>
        </w:rPr>
        <w:t xml:space="preserve"> </w:t>
      </w:r>
      <w:proofErr w:type="spellStart"/>
      <w:r w:rsidRPr="00233A0F">
        <w:rPr>
          <w:rFonts w:cstheme="minorHAnsi"/>
          <w:sz w:val="16"/>
          <w:szCs w:val="16"/>
          <w:lang w:val="se-NO"/>
        </w:rPr>
        <w:t>plansystemet</w:t>
      </w:r>
      <w:proofErr w:type="spellEnd"/>
      <w:r w:rsidRPr="00233A0F">
        <w:rPr>
          <w:rFonts w:cstheme="minorHAnsi"/>
          <w:sz w:val="16"/>
          <w:szCs w:val="16"/>
          <w:lang w:val="se-NO"/>
        </w:rPr>
        <w:t>.</w:t>
      </w:r>
    </w:p>
    <w:p w:rsidR="00E135F3" w:rsidRPr="00233A0F" w:rsidRDefault="009D716C" w:rsidP="00C6054A">
      <w:pPr>
        <w:rPr>
          <w:rFonts w:cstheme="minorHAnsi"/>
          <w:lang w:val="se-NO"/>
        </w:rPr>
      </w:pPr>
      <w:r w:rsidRPr="00233A0F">
        <w:rPr>
          <w:rFonts w:cstheme="minorHAnsi"/>
          <w:noProof/>
          <w:lang w:eastAsia="nb-NO"/>
        </w:rPr>
        <w:drawing>
          <wp:inline distT="0" distB="0" distL="0" distR="0" wp14:anchorId="3ED39E87" wp14:editId="5F67CB11">
            <wp:extent cx="5263478" cy="41187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05850" cy="4151932"/>
                    </a:xfrm>
                    <a:prstGeom prst="rect">
                      <a:avLst/>
                    </a:prstGeom>
                  </pic:spPr>
                </pic:pic>
              </a:graphicData>
            </a:graphic>
          </wp:inline>
        </w:drawing>
      </w:r>
    </w:p>
    <w:p w:rsidR="009D716C" w:rsidRPr="00233A0F" w:rsidRDefault="00702D8D" w:rsidP="00C6054A">
      <w:pPr>
        <w:rPr>
          <w:rFonts w:cstheme="minorHAnsi"/>
          <w:sz w:val="16"/>
          <w:szCs w:val="16"/>
          <w:lang w:val="se-NO"/>
        </w:rPr>
      </w:pPr>
      <w:r w:rsidRPr="00233A0F">
        <w:rPr>
          <w:rFonts w:cstheme="minorHAnsi"/>
          <w:sz w:val="16"/>
          <w:szCs w:val="16"/>
          <w:lang w:val="se-NO"/>
        </w:rPr>
        <w:t xml:space="preserve">Kilde: </w:t>
      </w:r>
      <w:proofErr w:type="spellStart"/>
      <w:r w:rsidRPr="00233A0F">
        <w:rPr>
          <w:rFonts w:cstheme="minorHAnsi"/>
          <w:sz w:val="16"/>
          <w:szCs w:val="16"/>
          <w:lang w:val="se-NO"/>
        </w:rPr>
        <w:t>Miljøverndepartementet</w:t>
      </w:r>
      <w:proofErr w:type="spellEnd"/>
    </w:p>
    <w:p w:rsidR="000A5C68" w:rsidRDefault="00F120E5" w:rsidP="004720BB">
      <w:pPr>
        <w:pStyle w:val="Ingenmellomrom"/>
        <w:rPr>
          <w:rFonts w:cstheme="minorHAnsi"/>
        </w:rPr>
      </w:pPr>
      <w:r w:rsidRPr="00046771">
        <w:t xml:space="preserve">Alle kommuner i Norge skal ha en kommuneplan bestående av en samfunnsdel og en arealdel. </w:t>
      </w:r>
      <w:r w:rsidR="000A5C68" w:rsidRPr="00233A0F">
        <w:rPr>
          <w:rFonts w:cstheme="minorHAnsi"/>
        </w:rPr>
        <w:t xml:space="preserve">Karasjok kommune vedtok samfunnsdelen i 2009 og arealdelen i 2005. </w:t>
      </w:r>
      <w:r w:rsidR="000A5C68">
        <w:rPr>
          <w:rFonts w:cstheme="minorHAnsi"/>
        </w:rPr>
        <w:t xml:space="preserve"> </w:t>
      </w:r>
    </w:p>
    <w:p w:rsidR="000A5C68" w:rsidRDefault="000A5C68" w:rsidP="004720BB">
      <w:pPr>
        <w:pStyle w:val="Ingenmellomrom"/>
        <w:rPr>
          <w:rFonts w:cstheme="minorHAnsi"/>
        </w:rPr>
      </w:pPr>
    </w:p>
    <w:p w:rsidR="00F120E5" w:rsidRPr="004720BB" w:rsidRDefault="00F120E5" w:rsidP="004720BB">
      <w:pPr>
        <w:pStyle w:val="Ingenmellomrom"/>
      </w:pPr>
      <w:r w:rsidRPr="00046771">
        <w:t xml:space="preserve">Kommunene kan, der de finner det hensiktsmessig, avgrense kommuneplanarbeidet og utarbeide kommunedelplaner for bestemte områder, temaer eller virksomhetsområder. Eksempler på slike kommunedelplaner er planer for </w:t>
      </w:r>
      <w:r w:rsidR="00046771" w:rsidRPr="00046771">
        <w:t>næringsutvikling,</w:t>
      </w:r>
      <w:r w:rsidRPr="00046771">
        <w:t xml:space="preserve"> folkehelseplaner, planer for skolestruktur, planer for idrettsanlegg og friluftslivsområder etc. Felles for disse planene er at de er tematiske; det vil si at de søker å synliggjøre kommunens utfordringer og muligheter innenfor et avgrenset tema. Planene kan inneholde </w:t>
      </w:r>
      <w:r w:rsidRPr="00046771">
        <w:lastRenderedPageBreak/>
        <w:t>temakart og handlingsplan, som både lokaliserer og kanaliserer ansvar og ressurser for gjennomføring av konkrete tiltak og oppgaver.</w:t>
      </w:r>
    </w:p>
    <w:p w:rsidR="00233A0F" w:rsidRPr="00233A0F" w:rsidRDefault="00233A0F" w:rsidP="00CD1AFD">
      <w:pPr>
        <w:pStyle w:val="Ingenmellomrom"/>
        <w:rPr>
          <w:rFonts w:cstheme="minorHAnsi"/>
          <w:lang w:val="se-NO"/>
        </w:rPr>
      </w:pPr>
    </w:p>
    <w:p w:rsidR="009639A9" w:rsidRPr="00233A0F" w:rsidRDefault="009639A9" w:rsidP="005A6CA8">
      <w:pPr>
        <w:pStyle w:val="Overskrift2"/>
        <w:numPr>
          <w:ilvl w:val="1"/>
          <w:numId w:val="14"/>
        </w:numPr>
        <w:rPr>
          <w:rFonts w:asciiTheme="minorHAnsi" w:hAnsiTheme="minorHAnsi" w:cstheme="minorHAnsi"/>
          <w:b/>
        </w:rPr>
      </w:pPr>
      <w:bookmarkStart w:id="4" w:name="_Toc50039742"/>
      <w:r w:rsidRPr="00233A0F">
        <w:rPr>
          <w:rFonts w:asciiTheme="minorHAnsi" w:hAnsiTheme="minorHAnsi" w:cstheme="minorHAnsi"/>
          <w:b/>
        </w:rPr>
        <w:t>Erfaring med gjeldende kommuneplaner</w:t>
      </w:r>
      <w:bookmarkEnd w:id="4"/>
    </w:p>
    <w:p w:rsidR="00CD1AFD" w:rsidRPr="00233A0F" w:rsidRDefault="00CD1AFD" w:rsidP="00CD1AFD">
      <w:pPr>
        <w:pStyle w:val="Ingenmellomrom"/>
        <w:rPr>
          <w:rFonts w:cstheme="minorHAnsi"/>
        </w:rPr>
      </w:pPr>
    </w:p>
    <w:p w:rsidR="000A5C68" w:rsidRDefault="00252020" w:rsidP="00CD1AFD">
      <w:pPr>
        <w:pStyle w:val="Ingenmellomrom"/>
        <w:rPr>
          <w:rFonts w:cstheme="minorHAnsi"/>
        </w:rPr>
      </w:pPr>
      <w:r w:rsidRPr="00233A0F">
        <w:rPr>
          <w:rFonts w:cstheme="minorHAnsi"/>
        </w:rPr>
        <w:t xml:space="preserve">Kommuneplanens samfunnsdel </w:t>
      </w:r>
      <w:r w:rsidR="00DA09EB" w:rsidRPr="00233A0F">
        <w:rPr>
          <w:rFonts w:cstheme="minorHAnsi"/>
        </w:rPr>
        <w:t xml:space="preserve">2009 -2021 </w:t>
      </w:r>
      <w:r w:rsidRPr="00233A0F">
        <w:rPr>
          <w:rFonts w:cstheme="minorHAnsi"/>
        </w:rPr>
        <w:t xml:space="preserve">for Karasjok kommune ble vedtatt </w:t>
      </w:r>
      <w:r w:rsidR="00DA09EB" w:rsidRPr="00233A0F">
        <w:rPr>
          <w:rFonts w:cstheme="minorHAnsi"/>
        </w:rPr>
        <w:t xml:space="preserve">i kommunestyret 18.06.09. </w:t>
      </w:r>
      <w:r w:rsidR="00E66D06">
        <w:rPr>
          <w:rFonts w:cstheme="minorHAnsi"/>
        </w:rPr>
        <w:t>R</w:t>
      </w:r>
      <w:r w:rsidR="00DA09EB" w:rsidRPr="00233A0F">
        <w:rPr>
          <w:rFonts w:cstheme="minorHAnsi"/>
        </w:rPr>
        <w:t>amme</w:t>
      </w:r>
      <w:r w:rsidR="00E66D06">
        <w:rPr>
          <w:rFonts w:cstheme="minorHAnsi"/>
        </w:rPr>
        <w:t>betingelser</w:t>
      </w:r>
      <w:r w:rsidR="00DA09EB" w:rsidRPr="00233A0F">
        <w:rPr>
          <w:rFonts w:cstheme="minorHAnsi"/>
        </w:rPr>
        <w:t xml:space="preserve"> </w:t>
      </w:r>
      <w:r w:rsidR="00E66D06">
        <w:rPr>
          <w:rFonts w:cstheme="minorHAnsi"/>
        </w:rPr>
        <w:t xml:space="preserve">og forutsetninger er vesentlig </w:t>
      </w:r>
      <w:r w:rsidR="00DA09EB" w:rsidRPr="00233A0F">
        <w:rPr>
          <w:rFonts w:cstheme="minorHAnsi"/>
        </w:rPr>
        <w:t>endret</w:t>
      </w:r>
      <w:r w:rsidR="000A5C68" w:rsidRPr="000A5C68">
        <w:rPr>
          <w:rFonts w:cstheme="minorHAnsi"/>
        </w:rPr>
        <w:t xml:space="preserve"> </w:t>
      </w:r>
      <w:r w:rsidR="00E66D06">
        <w:rPr>
          <w:rFonts w:cstheme="minorHAnsi"/>
        </w:rPr>
        <w:t>siden planen ble vedtatt</w:t>
      </w:r>
      <w:r w:rsidR="00233A0F" w:rsidRPr="00233A0F">
        <w:rPr>
          <w:rFonts w:cstheme="minorHAnsi"/>
        </w:rPr>
        <w:t>, og planen er gjenstand for fornying</w:t>
      </w:r>
      <w:r w:rsidR="00DA09EB" w:rsidRPr="00233A0F">
        <w:rPr>
          <w:rFonts w:cstheme="minorHAnsi"/>
        </w:rPr>
        <w:t>.</w:t>
      </w:r>
      <w:r w:rsidR="00E66D06">
        <w:rPr>
          <w:rFonts w:cstheme="minorHAnsi"/>
        </w:rPr>
        <w:t xml:space="preserve"> For eksempel ble </w:t>
      </w:r>
      <w:proofErr w:type="spellStart"/>
      <w:r w:rsidR="00E66D06" w:rsidRPr="00233A0F">
        <w:rPr>
          <w:rFonts w:cstheme="minorHAnsi"/>
        </w:rPr>
        <w:t>SS</w:t>
      </w:r>
      <w:r w:rsidR="00E66D06">
        <w:rPr>
          <w:rFonts w:cstheme="minorHAnsi"/>
        </w:rPr>
        <w:t>B`s</w:t>
      </w:r>
      <w:proofErr w:type="spellEnd"/>
      <w:r w:rsidR="00E66D06">
        <w:rPr>
          <w:rFonts w:cstheme="minorHAnsi"/>
        </w:rPr>
        <w:t xml:space="preserve"> alternativ «middels vekst» brukt ved </w:t>
      </w:r>
      <w:r w:rsidR="00DA09EB" w:rsidRPr="00233A0F">
        <w:rPr>
          <w:rFonts w:cstheme="minorHAnsi"/>
        </w:rPr>
        <w:t>befolkningsframskriving</w:t>
      </w:r>
      <w:r w:rsidR="000A5C68">
        <w:rPr>
          <w:rFonts w:cstheme="minorHAnsi"/>
        </w:rPr>
        <w:t>. I følge dette alternativet skulle f</w:t>
      </w:r>
      <w:r w:rsidR="00DA09EB" w:rsidRPr="00233A0F">
        <w:rPr>
          <w:rFonts w:cstheme="minorHAnsi"/>
        </w:rPr>
        <w:t xml:space="preserve">olketallet </w:t>
      </w:r>
      <w:r w:rsidR="00E66D06">
        <w:rPr>
          <w:rFonts w:cstheme="minorHAnsi"/>
        </w:rPr>
        <w:t xml:space="preserve">i 2020 </w:t>
      </w:r>
      <w:r w:rsidR="000A5C68">
        <w:rPr>
          <w:rFonts w:cstheme="minorHAnsi"/>
        </w:rPr>
        <w:t xml:space="preserve">vært </w:t>
      </w:r>
      <w:r w:rsidR="00E66D06">
        <w:rPr>
          <w:rFonts w:cstheme="minorHAnsi"/>
        </w:rPr>
        <w:t>3028 innbyggere.</w:t>
      </w:r>
      <w:r w:rsidR="00DA09EB" w:rsidRPr="00233A0F">
        <w:rPr>
          <w:rFonts w:cstheme="minorHAnsi"/>
        </w:rPr>
        <w:t xml:space="preserve"> I dag vet vi at </w:t>
      </w:r>
      <w:r w:rsidR="000A5C68">
        <w:rPr>
          <w:rFonts w:cstheme="minorHAnsi"/>
        </w:rPr>
        <w:t xml:space="preserve">folketallet er 2628, </w:t>
      </w:r>
      <w:proofErr w:type="spellStart"/>
      <w:r w:rsidR="000A5C68">
        <w:rPr>
          <w:rFonts w:cstheme="minorHAnsi"/>
        </w:rPr>
        <w:t>dvs</w:t>
      </w:r>
      <w:proofErr w:type="spellEnd"/>
      <w:r w:rsidR="000A5C68">
        <w:rPr>
          <w:rFonts w:cstheme="minorHAnsi"/>
        </w:rPr>
        <w:t xml:space="preserve"> 400 færre innbyggere enn forutsatt</w:t>
      </w:r>
      <w:r w:rsidR="00DA09EB" w:rsidRPr="00233A0F">
        <w:rPr>
          <w:rFonts w:cstheme="minorHAnsi"/>
        </w:rPr>
        <w:t xml:space="preserve">. </w:t>
      </w:r>
      <w:r w:rsidR="00E66D06">
        <w:rPr>
          <w:rFonts w:cstheme="minorHAnsi"/>
        </w:rPr>
        <w:t xml:space="preserve">Dette betyr færre barn, færre yrkesaktive osv.  </w:t>
      </w:r>
    </w:p>
    <w:p w:rsidR="00E66D06" w:rsidRPr="00233A0F" w:rsidRDefault="00E66D06" w:rsidP="00CD1AFD">
      <w:pPr>
        <w:pStyle w:val="Ingenmellomrom"/>
        <w:rPr>
          <w:rFonts w:cstheme="minorHAnsi"/>
        </w:rPr>
      </w:pPr>
    </w:p>
    <w:p w:rsidR="00DA09EB" w:rsidRPr="00233A0F" w:rsidRDefault="00DA09EB" w:rsidP="00CD1AFD">
      <w:pPr>
        <w:pStyle w:val="Ingenmellomrom"/>
        <w:rPr>
          <w:rFonts w:cstheme="minorHAnsi"/>
        </w:rPr>
      </w:pPr>
      <w:r w:rsidRPr="00233A0F">
        <w:rPr>
          <w:rFonts w:cstheme="minorHAnsi"/>
        </w:rPr>
        <w:t>Arealplanen ble vedtatt i 2005 etter p</w:t>
      </w:r>
      <w:r w:rsidR="00233A0F" w:rsidRPr="00233A0F">
        <w:rPr>
          <w:rFonts w:cstheme="minorHAnsi"/>
        </w:rPr>
        <w:t xml:space="preserve">lan- og bygningslovens av 1985, og siden </w:t>
      </w:r>
      <w:r w:rsidRPr="00233A0F">
        <w:rPr>
          <w:rFonts w:cstheme="minorHAnsi"/>
        </w:rPr>
        <w:t xml:space="preserve">den gang er det kommet en ny </w:t>
      </w:r>
      <w:r w:rsidR="009572CE" w:rsidRPr="00233A0F">
        <w:rPr>
          <w:rFonts w:cstheme="minorHAnsi"/>
        </w:rPr>
        <w:t xml:space="preserve">plan- og bygningslov av 1. juli 2009. </w:t>
      </w:r>
    </w:p>
    <w:p w:rsidR="00CD1AFD" w:rsidRPr="00233A0F" w:rsidRDefault="00CD1AFD" w:rsidP="00CD1AFD">
      <w:pPr>
        <w:pStyle w:val="Ingenmellomrom"/>
        <w:rPr>
          <w:rFonts w:cstheme="minorHAnsi"/>
        </w:rPr>
      </w:pPr>
    </w:p>
    <w:p w:rsidR="00067E47" w:rsidRPr="00233A0F" w:rsidRDefault="00067E47" w:rsidP="00CD1AFD">
      <w:pPr>
        <w:pStyle w:val="Ingenmellomrom"/>
        <w:rPr>
          <w:rFonts w:cstheme="minorHAnsi"/>
        </w:rPr>
      </w:pPr>
      <w:r w:rsidRPr="00233A0F">
        <w:rPr>
          <w:rFonts w:cstheme="minorHAnsi"/>
        </w:rPr>
        <w:t>Utfordringer:</w:t>
      </w:r>
    </w:p>
    <w:p w:rsidR="00067E47" w:rsidRPr="00233A0F" w:rsidRDefault="00067E47" w:rsidP="005A6CA8">
      <w:pPr>
        <w:pStyle w:val="Listeavsnitt"/>
        <w:numPr>
          <w:ilvl w:val="0"/>
          <w:numId w:val="7"/>
        </w:numPr>
        <w:rPr>
          <w:rFonts w:cstheme="minorHAnsi"/>
        </w:rPr>
      </w:pPr>
      <w:r w:rsidRPr="00233A0F">
        <w:rPr>
          <w:rFonts w:cstheme="minorHAnsi"/>
        </w:rPr>
        <w:t>Prioritere ressurser til planarbeid</w:t>
      </w:r>
    </w:p>
    <w:p w:rsidR="00067E47" w:rsidRPr="00233A0F" w:rsidRDefault="00067E47" w:rsidP="005A6CA8">
      <w:pPr>
        <w:pStyle w:val="Listeavsnitt"/>
        <w:numPr>
          <w:ilvl w:val="0"/>
          <w:numId w:val="7"/>
        </w:numPr>
        <w:rPr>
          <w:rFonts w:cstheme="minorHAnsi"/>
        </w:rPr>
      </w:pPr>
      <w:r w:rsidRPr="00233A0F">
        <w:rPr>
          <w:rFonts w:cstheme="minorHAnsi"/>
        </w:rPr>
        <w:t>Være tro mot vedtatte planer</w:t>
      </w:r>
    </w:p>
    <w:p w:rsidR="00067E47" w:rsidRPr="00233A0F" w:rsidRDefault="00067E47" w:rsidP="005A6CA8">
      <w:pPr>
        <w:pStyle w:val="Listeavsnitt"/>
        <w:numPr>
          <w:ilvl w:val="0"/>
          <w:numId w:val="7"/>
        </w:numPr>
        <w:rPr>
          <w:rFonts w:cstheme="minorHAnsi"/>
        </w:rPr>
      </w:pPr>
      <w:r w:rsidRPr="00233A0F">
        <w:rPr>
          <w:rFonts w:cstheme="minorHAnsi"/>
        </w:rPr>
        <w:t>Bruke planen</w:t>
      </w:r>
      <w:r w:rsidR="00E43F00" w:rsidRPr="00233A0F">
        <w:rPr>
          <w:rFonts w:cstheme="minorHAnsi"/>
        </w:rPr>
        <w:t>e</w:t>
      </w:r>
      <w:r w:rsidRPr="00233A0F">
        <w:rPr>
          <w:rFonts w:cstheme="minorHAnsi"/>
        </w:rPr>
        <w:t xml:space="preserve"> som </w:t>
      </w:r>
      <w:r w:rsidR="00DA7F10" w:rsidRPr="00233A0F">
        <w:rPr>
          <w:rFonts w:cstheme="minorHAnsi"/>
        </w:rPr>
        <w:t>styringsverktøy</w:t>
      </w:r>
    </w:p>
    <w:p w:rsidR="00233A0F" w:rsidRPr="00233A0F" w:rsidRDefault="00233A0F" w:rsidP="00233A0F">
      <w:pPr>
        <w:rPr>
          <w:rFonts w:cstheme="minorHAnsi"/>
          <w:b/>
        </w:rPr>
      </w:pPr>
      <w:r w:rsidRPr="00233A0F">
        <w:rPr>
          <w:rFonts w:cstheme="minorHAnsi"/>
          <w:b/>
        </w:rPr>
        <w:t xml:space="preserve">Planbehov: </w:t>
      </w:r>
    </w:p>
    <w:p w:rsidR="00233A0F" w:rsidRPr="00A85093" w:rsidRDefault="00233A0F" w:rsidP="00A85093">
      <w:pPr>
        <w:pStyle w:val="Ingenmellomrom"/>
        <w:numPr>
          <w:ilvl w:val="0"/>
          <w:numId w:val="16"/>
        </w:numPr>
        <w:rPr>
          <w:rFonts w:cstheme="minorHAnsi"/>
        </w:rPr>
      </w:pPr>
      <w:r w:rsidRPr="00233A0F">
        <w:rPr>
          <w:rFonts w:cstheme="minorHAnsi"/>
        </w:rPr>
        <w:t xml:space="preserve">Kommuneplanens samfunnsdel med handlingsdel må </w:t>
      </w:r>
      <w:r w:rsidR="00A85093">
        <w:rPr>
          <w:rFonts w:cstheme="minorHAnsi"/>
        </w:rPr>
        <w:t>revideres for å kunne ha et oppdatert</w:t>
      </w:r>
      <w:r w:rsidRPr="00A85093">
        <w:rPr>
          <w:rFonts w:cstheme="minorHAnsi"/>
        </w:rPr>
        <w:t xml:space="preserve"> styringsverktøy</w:t>
      </w:r>
      <w:r w:rsidR="00A85093">
        <w:rPr>
          <w:rFonts w:cstheme="minorHAnsi"/>
        </w:rPr>
        <w:t>,</w:t>
      </w:r>
      <w:r w:rsidRPr="00A85093">
        <w:rPr>
          <w:rFonts w:cstheme="minorHAnsi"/>
        </w:rPr>
        <w:t xml:space="preserve"> med klare føringer for hvordan utviklingen i kommunen skal ivaretas</w:t>
      </w:r>
      <w:r w:rsidR="00A85093" w:rsidRPr="00A85093">
        <w:rPr>
          <w:rFonts w:cstheme="minorHAnsi"/>
        </w:rPr>
        <w:t xml:space="preserve"> </w:t>
      </w:r>
      <w:r w:rsidR="00A85093">
        <w:rPr>
          <w:rFonts w:cstheme="minorHAnsi"/>
        </w:rPr>
        <w:t>- sett ut fra dagens situasjon og forutsetninger</w:t>
      </w:r>
      <w:r w:rsidRPr="00A85093">
        <w:rPr>
          <w:rFonts w:cstheme="minorHAnsi"/>
        </w:rPr>
        <w:t xml:space="preserve">. </w:t>
      </w:r>
    </w:p>
    <w:p w:rsidR="00233A0F" w:rsidRPr="00233A0F" w:rsidRDefault="00233A0F" w:rsidP="005A6CA8">
      <w:pPr>
        <w:pStyle w:val="Ingenmellomrom"/>
        <w:numPr>
          <w:ilvl w:val="0"/>
          <w:numId w:val="16"/>
        </w:numPr>
        <w:rPr>
          <w:rFonts w:cstheme="minorHAnsi"/>
        </w:rPr>
      </w:pPr>
      <w:r w:rsidRPr="00233A0F">
        <w:rPr>
          <w:rFonts w:cstheme="minorHAnsi"/>
        </w:rPr>
        <w:t>Rullering av arealplan, må oppdateres for å være i tråd med tiden, samt baseres på gitte føringer i samfunnsdelen.</w:t>
      </w:r>
    </w:p>
    <w:p w:rsidR="00E43F00" w:rsidRPr="00233A0F" w:rsidRDefault="00E43F00" w:rsidP="00CD1AFD">
      <w:pPr>
        <w:pStyle w:val="Ingenmellomrom"/>
        <w:rPr>
          <w:rFonts w:cstheme="minorHAnsi"/>
        </w:rPr>
      </w:pPr>
    </w:p>
    <w:p w:rsidR="009639A9" w:rsidRPr="00233A0F" w:rsidRDefault="00EC08D9" w:rsidP="005A6CA8">
      <w:pPr>
        <w:pStyle w:val="Overskrift1"/>
        <w:numPr>
          <w:ilvl w:val="0"/>
          <w:numId w:val="14"/>
        </w:numPr>
        <w:rPr>
          <w:rFonts w:asciiTheme="minorHAnsi" w:hAnsiTheme="minorHAnsi" w:cstheme="minorHAnsi"/>
          <w:b/>
        </w:rPr>
      </w:pPr>
      <w:r>
        <w:rPr>
          <w:rFonts w:asciiTheme="minorHAnsi" w:hAnsiTheme="minorHAnsi" w:cstheme="minorHAnsi"/>
          <w:b/>
        </w:rPr>
        <w:br w:type="column"/>
      </w:r>
      <w:bookmarkStart w:id="5" w:name="_Toc50039743"/>
      <w:r w:rsidR="009639A9" w:rsidRPr="00233A0F">
        <w:rPr>
          <w:rFonts w:asciiTheme="minorHAnsi" w:hAnsiTheme="minorHAnsi" w:cstheme="minorHAnsi"/>
          <w:b/>
        </w:rPr>
        <w:lastRenderedPageBreak/>
        <w:t>Utviklingstrekk og utfordringer</w:t>
      </w:r>
      <w:bookmarkEnd w:id="5"/>
    </w:p>
    <w:p w:rsidR="003151FF" w:rsidRPr="00233A0F" w:rsidRDefault="003151FF" w:rsidP="00B9388A">
      <w:pPr>
        <w:pStyle w:val="Ingenmellomrom"/>
        <w:rPr>
          <w:rFonts w:cstheme="minorHAnsi"/>
        </w:rPr>
      </w:pPr>
    </w:p>
    <w:p w:rsidR="009639A9" w:rsidRPr="00233A0F" w:rsidRDefault="009639A9" w:rsidP="005A6CA8">
      <w:pPr>
        <w:pStyle w:val="Overskrift2"/>
        <w:numPr>
          <w:ilvl w:val="1"/>
          <w:numId w:val="14"/>
        </w:numPr>
        <w:rPr>
          <w:rFonts w:asciiTheme="minorHAnsi" w:hAnsiTheme="minorHAnsi" w:cstheme="minorHAnsi"/>
          <w:b/>
        </w:rPr>
      </w:pPr>
      <w:bookmarkStart w:id="6" w:name="_Toc50039744"/>
      <w:r w:rsidRPr="00233A0F">
        <w:rPr>
          <w:rFonts w:asciiTheme="minorHAnsi" w:hAnsiTheme="minorHAnsi" w:cstheme="minorHAnsi"/>
          <w:b/>
        </w:rPr>
        <w:t>Befolkningsutvikling</w:t>
      </w:r>
      <w:r w:rsidR="00067E47" w:rsidRPr="00233A0F">
        <w:rPr>
          <w:rFonts w:asciiTheme="minorHAnsi" w:hAnsiTheme="minorHAnsi" w:cstheme="minorHAnsi"/>
          <w:b/>
        </w:rPr>
        <w:t xml:space="preserve"> og sammensetning</w:t>
      </w:r>
      <w:bookmarkEnd w:id="6"/>
    </w:p>
    <w:p w:rsidR="00965EB9" w:rsidRPr="00233A0F" w:rsidRDefault="00965EB9" w:rsidP="00B9388A">
      <w:pPr>
        <w:pStyle w:val="Ingenmellomrom"/>
        <w:rPr>
          <w:rFonts w:cstheme="minorHAnsi"/>
        </w:rPr>
      </w:pPr>
    </w:p>
    <w:p w:rsidR="00965EB9" w:rsidRPr="00233A0F" w:rsidRDefault="00965EB9" w:rsidP="00965EB9">
      <w:pPr>
        <w:rPr>
          <w:rFonts w:cstheme="minorHAnsi"/>
          <w:sz w:val="18"/>
          <w:szCs w:val="18"/>
        </w:rPr>
      </w:pPr>
      <w:r w:rsidRPr="00233A0F">
        <w:rPr>
          <w:rFonts w:cstheme="minorHAnsi"/>
          <w:sz w:val="18"/>
          <w:szCs w:val="18"/>
        </w:rPr>
        <w:t xml:space="preserve">Figur 2: Befolkning i Karasjok pr 1. </w:t>
      </w:r>
      <w:r w:rsidR="00E56850" w:rsidRPr="00233A0F">
        <w:rPr>
          <w:rFonts w:cstheme="minorHAnsi"/>
          <w:sz w:val="18"/>
          <w:szCs w:val="18"/>
        </w:rPr>
        <w:t>januar</w:t>
      </w:r>
      <w:r w:rsidRPr="00233A0F">
        <w:rPr>
          <w:rFonts w:cstheme="minorHAnsi"/>
          <w:sz w:val="18"/>
          <w:szCs w:val="18"/>
        </w:rPr>
        <w:t xml:space="preserve"> fra 2006 </w:t>
      </w:r>
      <w:r w:rsidR="002F41F0" w:rsidRPr="00233A0F">
        <w:rPr>
          <w:rFonts w:cstheme="minorHAnsi"/>
          <w:sz w:val="18"/>
          <w:szCs w:val="18"/>
        </w:rPr>
        <w:t>– 2020</w:t>
      </w:r>
    </w:p>
    <w:p w:rsidR="002F41F0" w:rsidRPr="00233A0F" w:rsidRDefault="002F41F0" w:rsidP="00965EB9">
      <w:pPr>
        <w:rPr>
          <w:rFonts w:cstheme="minorHAnsi"/>
          <w:sz w:val="18"/>
          <w:szCs w:val="18"/>
        </w:rPr>
      </w:pPr>
      <w:r w:rsidRPr="00233A0F">
        <w:rPr>
          <w:rFonts w:cstheme="minorHAnsi"/>
          <w:noProof/>
          <w:lang w:eastAsia="nb-NO"/>
        </w:rPr>
        <w:drawing>
          <wp:inline distT="0" distB="0" distL="0" distR="0" wp14:anchorId="4B7ACFB0" wp14:editId="417E7578">
            <wp:extent cx="5686425" cy="2743200"/>
            <wp:effectExtent l="0" t="0" r="9525" b="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349D" w:rsidRPr="00233A0F" w:rsidRDefault="00FC349D">
      <w:pPr>
        <w:rPr>
          <w:rFonts w:cstheme="minorHAnsi"/>
          <w:sz w:val="16"/>
          <w:szCs w:val="16"/>
        </w:rPr>
      </w:pPr>
      <w:r w:rsidRPr="00233A0F">
        <w:rPr>
          <w:rFonts w:cstheme="minorHAnsi"/>
          <w:sz w:val="16"/>
          <w:szCs w:val="16"/>
        </w:rPr>
        <w:t>Kilde: SSB</w:t>
      </w:r>
    </w:p>
    <w:p w:rsidR="00130A85" w:rsidRPr="00665C48" w:rsidRDefault="00130A85" w:rsidP="00130A85">
      <w:pPr>
        <w:pStyle w:val="Ingenmellomrom"/>
      </w:pPr>
      <w:r w:rsidRPr="00665C48">
        <w:t xml:space="preserve">Folketallet i kommunen har gradvis gått nedover siden toppåret 2000 da folketallet var 2901. Dette skyldes både fødselsunderskudd (antall fødte minus antall døde) og negativ folketilvekst. i 2019 ble det født 24 barn og 20 personer døde. Nettoinnflyttingen var -49 personer (antall som flytter inn minus antall som flytter ut), og veksten i befolkningen var -6 personer pr 1. kvartal 2020. Prognosene viser at barnetallet både på førskole og i skolepliktig alder vil synke mot 2040. Dette vil ha betydning for tjenester som leveres i barnehagen og skolen. Kjønnssammensetningen er tilnærmet 50/50 med 1365 menn og 1308 kvinner i 2019.  </w:t>
      </w:r>
    </w:p>
    <w:p w:rsidR="00130A85" w:rsidRPr="00665C48" w:rsidRDefault="00130A85" w:rsidP="00130A85">
      <w:pPr>
        <w:pStyle w:val="Ingenmellomrom"/>
      </w:pPr>
    </w:p>
    <w:p w:rsidR="00130A85" w:rsidRPr="00665C48" w:rsidRDefault="00130A85" w:rsidP="00130A85">
      <w:pPr>
        <w:pStyle w:val="Ingenmellomrom"/>
      </w:pPr>
      <w:r w:rsidRPr="00665C48">
        <w:t xml:space="preserve">Den yrkesaktive aldersgruppen 20 – 66 år, har hatt en nedgang på 22 personer i tidsperioden 2010 – 2020 og vil ha ytterligere nedgang </w:t>
      </w:r>
      <w:proofErr w:type="spellStart"/>
      <w:r w:rsidRPr="00665C48">
        <w:t>iht</w:t>
      </w:r>
      <w:proofErr w:type="spellEnd"/>
      <w:r w:rsidRPr="00665C48">
        <w:t xml:space="preserve"> prognosene. Økningen i folketallet kommer i aldersgruppen 67 år og eldre, som betyr at pleie og omsorg vil bli kraftig belastet i fremtiden. Man ser allerede en økning på 22 personer aldersgruppen 80+ fra 2010 til 2019 og prognosen viser at tallet vil øke ytterligere med 147 personer fram mot år 2040. </w:t>
      </w:r>
    </w:p>
    <w:p w:rsidR="00130A85" w:rsidRPr="00665C48" w:rsidRDefault="00130A85" w:rsidP="00130A85">
      <w:pPr>
        <w:pStyle w:val="Ingenmellomrom"/>
      </w:pPr>
    </w:p>
    <w:p w:rsidR="00130A85" w:rsidRPr="00665C48" w:rsidRDefault="00130A85" w:rsidP="00130A85">
      <w:pPr>
        <w:pStyle w:val="Ingenmellomrom"/>
      </w:pPr>
      <w:r w:rsidRPr="00665C48">
        <w:t>Prognosene viser at folketallet vil synke ytterligere og forventet befolkningstall i 2030 er 2449 og 2240 innbyggere i 2040. Størst nedgang forventes i barnegruppene og den arbeidsføre delen av befolkning</w:t>
      </w:r>
      <w:r w:rsidR="009B6F26">
        <w:t>en, mens de over 65 år vil øke (se figur på neste side).</w:t>
      </w:r>
    </w:p>
    <w:p w:rsidR="00B13391" w:rsidRPr="00233A0F" w:rsidRDefault="00B13391" w:rsidP="00B13391">
      <w:pPr>
        <w:pStyle w:val="Ingenmellomrom"/>
        <w:rPr>
          <w:rFonts w:cstheme="minorHAnsi"/>
        </w:rPr>
      </w:pPr>
    </w:p>
    <w:p w:rsidR="009639A9" w:rsidRPr="00233A0F" w:rsidRDefault="00EC08D9" w:rsidP="005A6CA8">
      <w:pPr>
        <w:pStyle w:val="Overskrift2"/>
        <w:numPr>
          <w:ilvl w:val="1"/>
          <w:numId w:val="14"/>
        </w:numPr>
        <w:rPr>
          <w:rFonts w:asciiTheme="minorHAnsi" w:hAnsiTheme="minorHAnsi" w:cstheme="minorHAnsi"/>
          <w:b/>
        </w:rPr>
      </w:pPr>
      <w:r>
        <w:rPr>
          <w:rFonts w:asciiTheme="minorHAnsi" w:hAnsiTheme="minorHAnsi" w:cstheme="minorHAnsi"/>
          <w:b/>
        </w:rPr>
        <w:br w:type="column"/>
      </w:r>
      <w:bookmarkStart w:id="7" w:name="_Toc50039745"/>
      <w:r w:rsidR="009639A9" w:rsidRPr="00233A0F">
        <w:rPr>
          <w:rFonts w:asciiTheme="minorHAnsi" w:hAnsiTheme="minorHAnsi" w:cstheme="minorHAnsi"/>
          <w:b/>
        </w:rPr>
        <w:lastRenderedPageBreak/>
        <w:t>Alde</w:t>
      </w:r>
      <w:r w:rsidR="0031470E" w:rsidRPr="00233A0F">
        <w:rPr>
          <w:rFonts w:asciiTheme="minorHAnsi" w:hAnsiTheme="minorHAnsi" w:cstheme="minorHAnsi"/>
          <w:b/>
        </w:rPr>
        <w:t>rs</w:t>
      </w:r>
      <w:r w:rsidR="009639A9" w:rsidRPr="00233A0F">
        <w:rPr>
          <w:rFonts w:asciiTheme="minorHAnsi" w:hAnsiTheme="minorHAnsi" w:cstheme="minorHAnsi"/>
          <w:b/>
        </w:rPr>
        <w:t>fordeling – sammensetning</w:t>
      </w:r>
      <w:bookmarkEnd w:id="7"/>
    </w:p>
    <w:p w:rsidR="00B9388A" w:rsidRPr="00233A0F" w:rsidRDefault="00B9388A" w:rsidP="00965EB9">
      <w:pPr>
        <w:rPr>
          <w:rFonts w:cstheme="minorHAnsi"/>
          <w:sz w:val="18"/>
          <w:szCs w:val="18"/>
        </w:rPr>
      </w:pPr>
    </w:p>
    <w:p w:rsidR="00965EB9" w:rsidRPr="00233A0F" w:rsidRDefault="00965EB9" w:rsidP="00965EB9">
      <w:pPr>
        <w:rPr>
          <w:rFonts w:cstheme="minorHAnsi"/>
          <w:sz w:val="18"/>
          <w:szCs w:val="18"/>
        </w:rPr>
      </w:pPr>
      <w:r w:rsidRPr="00233A0F">
        <w:rPr>
          <w:rFonts w:cstheme="minorHAnsi"/>
          <w:sz w:val="18"/>
          <w:szCs w:val="18"/>
        </w:rPr>
        <w:t>Figur 3: Alderssammense</w:t>
      </w:r>
      <w:r w:rsidR="00233A0F" w:rsidRPr="00233A0F">
        <w:rPr>
          <w:rFonts w:cstheme="minorHAnsi"/>
          <w:sz w:val="18"/>
          <w:szCs w:val="18"/>
        </w:rPr>
        <w:t>tning i Karasjok fra 1990 – 2020</w:t>
      </w:r>
      <w:r w:rsidRPr="00233A0F">
        <w:rPr>
          <w:rFonts w:cstheme="minorHAnsi"/>
          <w:sz w:val="18"/>
          <w:szCs w:val="18"/>
        </w:rPr>
        <w:t xml:space="preserve"> og prognose for 2025, 2030 og 2040 </w:t>
      </w:r>
      <w:proofErr w:type="spellStart"/>
      <w:r w:rsidRPr="00233A0F">
        <w:rPr>
          <w:rFonts w:cstheme="minorHAnsi"/>
          <w:sz w:val="18"/>
          <w:szCs w:val="18"/>
        </w:rPr>
        <w:t>iht</w:t>
      </w:r>
      <w:proofErr w:type="spellEnd"/>
      <w:r w:rsidRPr="00233A0F">
        <w:rPr>
          <w:rFonts w:cstheme="minorHAnsi"/>
          <w:sz w:val="18"/>
          <w:szCs w:val="18"/>
        </w:rPr>
        <w:t xml:space="preserve"> Statistisk </w:t>
      </w:r>
      <w:proofErr w:type="spellStart"/>
      <w:r w:rsidRPr="00233A0F">
        <w:rPr>
          <w:rFonts w:cstheme="minorHAnsi"/>
          <w:sz w:val="18"/>
          <w:szCs w:val="18"/>
        </w:rPr>
        <w:t>sentralbyrå`s</w:t>
      </w:r>
      <w:proofErr w:type="spellEnd"/>
      <w:r w:rsidRPr="00233A0F">
        <w:rPr>
          <w:rFonts w:cstheme="minorHAnsi"/>
          <w:sz w:val="18"/>
          <w:szCs w:val="18"/>
        </w:rPr>
        <w:t xml:space="preserve"> nivå </w:t>
      </w:r>
      <w:proofErr w:type="spellStart"/>
      <w:r w:rsidRPr="00233A0F">
        <w:rPr>
          <w:rFonts w:cstheme="minorHAnsi"/>
          <w:sz w:val="18"/>
          <w:szCs w:val="18"/>
        </w:rPr>
        <w:t>MMMM</w:t>
      </w:r>
      <w:proofErr w:type="spellEnd"/>
      <w:r w:rsidR="00233A0F" w:rsidRPr="00233A0F">
        <w:rPr>
          <w:rFonts w:cstheme="minorHAnsi"/>
          <w:sz w:val="18"/>
          <w:szCs w:val="18"/>
        </w:rPr>
        <w:t xml:space="preserve"> (middels vekst)</w:t>
      </w:r>
    </w:p>
    <w:p w:rsidR="002D1A3B" w:rsidRPr="00233A0F" w:rsidRDefault="00233A0F">
      <w:pPr>
        <w:rPr>
          <w:rFonts w:cstheme="minorHAnsi"/>
        </w:rPr>
      </w:pPr>
      <w:r w:rsidRPr="00233A0F">
        <w:rPr>
          <w:rFonts w:cstheme="minorHAnsi"/>
          <w:noProof/>
          <w:lang w:eastAsia="nb-NO"/>
        </w:rPr>
        <w:drawing>
          <wp:inline distT="0" distB="0" distL="0" distR="0" wp14:anchorId="51B069EE" wp14:editId="6B1D9530">
            <wp:extent cx="5113972" cy="4168140"/>
            <wp:effectExtent l="0" t="0" r="10795" b="381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349D" w:rsidRPr="00233A0F" w:rsidRDefault="00FC349D">
      <w:pPr>
        <w:rPr>
          <w:rFonts w:cstheme="minorHAnsi"/>
          <w:sz w:val="16"/>
          <w:szCs w:val="16"/>
        </w:rPr>
      </w:pPr>
      <w:r w:rsidRPr="00233A0F">
        <w:rPr>
          <w:rFonts w:cstheme="minorHAnsi"/>
          <w:sz w:val="16"/>
          <w:szCs w:val="16"/>
        </w:rPr>
        <w:t>Kilde: SSB</w:t>
      </w:r>
    </w:p>
    <w:p w:rsidR="00F76A78" w:rsidRPr="00233A0F" w:rsidRDefault="00F76A78" w:rsidP="00CD1AFD">
      <w:pPr>
        <w:pStyle w:val="Ingenmellomrom"/>
        <w:rPr>
          <w:rFonts w:cstheme="minorHAnsi"/>
        </w:rPr>
      </w:pPr>
      <w:r w:rsidRPr="00233A0F">
        <w:rPr>
          <w:rFonts w:cstheme="minorHAnsi"/>
        </w:rPr>
        <w:t xml:space="preserve">Statistisk sentralbyrå utarbeider befolkningsframskrivinger på lavt, middels og høyt nivå. Alle </w:t>
      </w:r>
      <w:r w:rsidR="005B245C" w:rsidRPr="00233A0F">
        <w:rPr>
          <w:rFonts w:cstheme="minorHAnsi"/>
        </w:rPr>
        <w:t xml:space="preserve">3 </w:t>
      </w:r>
      <w:r w:rsidRPr="00233A0F">
        <w:rPr>
          <w:rFonts w:cstheme="minorHAnsi"/>
        </w:rPr>
        <w:t xml:space="preserve">alternativene viser nedgang i folketallet </w:t>
      </w:r>
      <w:r w:rsidR="005B245C" w:rsidRPr="00233A0F">
        <w:rPr>
          <w:rFonts w:cstheme="minorHAnsi"/>
        </w:rPr>
        <w:t xml:space="preserve">i Karasjok </w:t>
      </w:r>
      <w:r w:rsidRPr="00233A0F">
        <w:rPr>
          <w:rFonts w:cstheme="minorHAnsi"/>
        </w:rPr>
        <w:t xml:space="preserve">mot år 2040. I tabellen </w:t>
      </w:r>
      <w:r w:rsidR="009834A1" w:rsidRPr="00233A0F">
        <w:rPr>
          <w:rFonts w:cstheme="minorHAnsi"/>
        </w:rPr>
        <w:t xml:space="preserve">ovenfor </w:t>
      </w:r>
      <w:r w:rsidRPr="00233A0F">
        <w:rPr>
          <w:rFonts w:cstheme="minorHAnsi"/>
        </w:rPr>
        <w:t>er det brukt middels nivå</w:t>
      </w:r>
      <w:r w:rsidR="00B13391" w:rsidRPr="00233A0F">
        <w:rPr>
          <w:rFonts w:cstheme="minorHAnsi"/>
        </w:rPr>
        <w:t xml:space="preserve"> for prognosen (årene </w:t>
      </w:r>
      <w:r w:rsidR="005B245C" w:rsidRPr="00233A0F">
        <w:rPr>
          <w:rFonts w:cstheme="minorHAnsi"/>
        </w:rPr>
        <w:t>2025, 2030 og 2040</w:t>
      </w:r>
      <w:r w:rsidR="00B13391" w:rsidRPr="00233A0F">
        <w:rPr>
          <w:rFonts w:cstheme="minorHAnsi"/>
        </w:rPr>
        <w:t>)</w:t>
      </w:r>
      <w:r w:rsidRPr="00233A0F">
        <w:rPr>
          <w:rFonts w:cstheme="minorHAnsi"/>
        </w:rPr>
        <w:t>.</w:t>
      </w:r>
      <w:r w:rsidR="005B245C" w:rsidRPr="00233A0F">
        <w:rPr>
          <w:rFonts w:cstheme="minorHAnsi"/>
        </w:rPr>
        <w:t xml:space="preserve"> For øvrige år vises faktiske tall.</w:t>
      </w:r>
      <w:r w:rsidRPr="00233A0F">
        <w:rPr>
          <w:rFonts w:cstheme="minorHAnsi"/>
        </w:rPr>
        <w:t xml:space="preserve"> </w:t>
      </w:r>
      <w:r w:rsidR="009834A1" w:rsidRPr="00233A0F">
        <w:rPr>
          <w:rFonts w:cstheme="minorHAnsi"/>
        </w:rPr>
        <w:t xml:space="preserve">Søylene er inndelt i forskjellige aldersgrupper. </w:t>
      </w:r>
      <w:r w:rsidRPr="00233A0F">
        <w:rPr>
          <w:rFonts w:cstheme="minorHAnsi"/>
        </w:rPr>
        <w:t xml:space="preserve">Befolkningssammensetningen i kommunen har betydning både for kommunens inntekter og etterspørselen </w:t>
      </w:r>
      <w:r w:rsidR="00D15BA1" w:rsidRPr="00233A0F">
        <w:rPr>
          <w:rFonts w:cstheme="minorHAnsi"/>
        </w:rPr>
        <w:t>etter</w:t>
      </w:r>
      <w:r w:rsidRPr="00233A0F">
        <w:rPr>
          <w:rFonts w:cstheme="minorHAnsi"/>
        </w:rPr>
        <w:t xml:space="preserve"> kommunale tjenester. </w:t>
      </w:r>
      <w:r w:rsidR="00B13391" w:rsidRPr="00233A0F">
        <w:rPr>
          <w:rFonts w:cstheme="minorHAnsi"/>
        </w:rPr>
        <w:t>Prognosene framover gir oss et bilde av hvordan behovet for forskjellige tjenester vil endres over tid.</w:t>
      </w:r>
    </w:p>
    <w:p w:rsidR="00CD1AFD" w:rsidRPr="00233A0F" w:rsidRDefault="00CD1AFD" w:rsidP="00CD1AFD">
      <w:pPr>
        <w:pStyle w:val="Ingenmellomrom"/>
        <w:rPr>
          <w:rFonts w:cstheme="minorHAnsi"/>
        </w:rPr>
      </w:pPr>
    </w:p>
    <w:p w:rsidR="009834A1" w:rsidRPr="00233A0F" w:rsidRDefault="009834A1" w:rsidP="00CD1AFD">
      <w:pPr>
        <w:pStyle w:val="Ingenmellomrom"/>
        <w:rPr>
          <w:rFonts w:cstheme="minorHAnsi"/>
        </w:rPr>
      </w:pPr>
      <w:r w:rsidRPr="00233A0F">
        <w:rPr>
          <w:rFonts w:cstheme="minorHAnsi"/>
        </w:rPr>
        <w:t xml:space="preserve">Statistikken viser at det var betydelig høyere barne- og ungdomstall for ti til tjue år siden enn pr i dag, som betyr mindre kull både i barnehager og </w:t>
      </w:r>
      <w:r w:rsidR="005B245C" w:rsidRPr="00233A0F">
        <w:rPr>
          <w:rFonts w:cstheme="minorHAnsi"/>
        </w:rPr>
        <w:t>grunn</w:t>
      </w:r>
      <w:r w:rsidRPr="00233A0F">
        <w:rPr>
          <w:rFonts w:cstheme="minorHAnsi"/>
        </w:rPr>
        <w:t xml:space="preserve">skolen. Barn i skolepliktig alder har sunket med 112 </w:t>
      </w:r>
      <w:r w:rsidR="005B245C" w:rsidRPr="00233A0F">
        <w:rPr>
          <w:rFonts w:cstheme="minorHAnsi"/>
        </w:rPr>
        <w:t xml:space="preserve">personer </w:t>
      </w:r>
      <w:r w:rsidR="00B13391" w:rsidRPr="00233A0F">
        <w:rPr>
          <w:rFonts w:cstheme="minorHAnsi"/>
        </w:rPr>
        <w:t>fr</w:t>
      </w:r>
      <w:r w:rsidR="001E693E" w:rsidRPr="00233A0F">
        <w:rPr>
          <w:rFonts w:cstheme="minorHAnsi"/>
        </w:rPr>
        <w:t>a</w:t>
      </w:r>
      <w:r w:rsidR="00A85093">
        <w:rPr>
          <w:rFonts w:cstheme="minorHAnsi"/>
        </w:rPr>
        <w:t xml:space="preserve"> 2010</w:t>
      </w:r>
      <w:r w:rsidRPr="00233A0F">
        <w:rPr>
          <w:rFonts w:cstheme="minorHAnsi"/>
        </w:rPr>
        <w:t xml:space="preserve"> </w:t>
      </w:r>
      <w:r w:rsidR="00B13391" w:rsidRPr="00233A0F">
        <w:rPr>
          <w:rFonts w:cstheme="minorHAnsi"/>
        </w:rPr>
        <w:t xml:space="preserve">til 2019 </w:t>
      </w:r>
      <w:r w:rsidRPr="00233A0F">
        <w:rPr>
          <w:rFonts w:cstheme="minorHAnsi"/>
        </w:rPr>
        <w:t xml:space="preserve">og barn i barnehagealder har sunket med 62 i samme tidsperiode. Prognosen viser at barnetallet skal synke ytterligere mot år 2040, som vil </w:t>
      </w:r>
      <w:r w:rsidR="005B245C" w:rsidRPr="00233A0F">
        <w:rPr>
          <w:rFonts w:cstheme="minorHAnsi"/>
        </w:rPr>
        <w:t>ha</w:t>
      </w:r>
      <w:r w:rsidRPr="00233A0F">
        <w:rPr>
          <w:rFonts w:cstheme="minorHAnsi"/>
        </w:rPr>
        <w:t xml:space="preserve"> betydning</w:t>
      </w:r>
      <w:r w:rsidR="00B13391" w:rsidRPr="00233A0F">
        <w:rPr>
          <w:rFonts w:cstheme="minorHAnsi"/>
        </w:rPr>
        <w:t xml:space="preserve"> for de tjenester som barnehagen</w:t>
      </w:r>
      <w:r w:rsidRPr="00233A0F">
        <w:rPr>
          <w:rFonts w:cstheme="minorHAnsi"/>
        </w:rPr>
        <w:t xml:space="preserve"> og skolen leverer. </w:t>
      </w:r>
    </w:p>
    <w:p w:rsidR="00CD1AFD" w:rsidRPr="00233A0F" w:rsidRDefault="00CD1AFD" w:rsidP="00CD1AFD">
      <w:pPr>
        <w:pStyle w:val="Ingenmellomrom"/>
        <w:rPr>
          <w:rFonts w:cstheme="minorHAnsi"/>
        </w:rPr>
      </w:pPr>
    </w:p>
    <w:p w:rsidR="009834A1" w:rsidRPr="00233A0F" w:rsidRDefault="009834A1" w:rsidP="00CD1AFD">
      <w:pPr>
        <w:pStyle w:val="Ingenmellomrom"/>
        <w:rPr>
          <w:rFonts w:cstheme="minorHAnsi"/>
        </w:rPr>
      </w:pPr>
      <w:r w:rsidRPr="00233A0F">
        <w:rPr>
          <w:rFonts w:cstheme="minorHAnsi"/>
        </w:rPr>
        <w:t xml:space="preserve">I aldersgruppen 20-66 år er det nedgang </w:t>
      </w:r>
      <w:r w:rsidR="00C8772D" w:rsidRPr="00233A0F">
        <w:rPr>
          <w:rFonts w:cstheme="minorHAnsi"/>
        </w:rPr>
        <w:t>på 22 personer. De</w:t>
      </w:r>
      <w:r w:rsidR="005B245C" w:rsidRPr="00233A0F">
        <w:rPr>
          <w:rFonts w:cstheme="minorHAnsi"/>
        </w:rPr>
        <w:t>tte er den yrkesaktive gruppen, og k</w:t>
      </w:r>
      <w:r w:rsidR="007F3865" w:rsidRPr="00233A0F">
        <w:rPr>
          <w:rFonts w:cstheme="minorHAnsi"/>
        </w:rPr>
        <w:t>onsekvensene</w:t>
      </w:r>
      <w:r w:rsidR="00C8772D" w:rsidRPr="00233A0F">
        <w:rPr>
          <w:rFonts w:cstheme="minorHAnsi"/>
        </w:rPr>
        <w:t xml:space="preserve"> av </w:t>
      </w:r>
      <w:r w:rsidR="005B245C" w:rsidRPr="00233A0F">
        <w:rPr>
          <w:rFonts w:cstheme="minorHAnsi"/>
        </w:rPr>
        <w:t xml:space="preserve">nedgang er </w:t>
      </w:r>
      <w:r w:rsidR="00C8772D" w:rsidRPr="00233A0F">
        <w:rPr>
          <w:rFonts w:cstheme="minorHAnsi"/>
        </w:rPr>
        <w:t>færre personer som bidrar ti</w:t>
      </w:r>
      <w:r w:rsidR="005B245C" w:rsidRPr="00233A0F">
        <w:rPr>
          <w:rFonts w:cstheme="minorHAnsi"/>
        </w:rPr>
        <w:t>l samfunnet med skatteinntekter</w:t>
      </w:r>
      <w:r w:rsidR="00623A44" w:rsidRPr="00233A0F">
        <w:rPr>
          <w:rFonts w:cstheme="minorHAnsi"/>
        </w:rPr>
        <w:t xml:space="preserve"> </w:t>
      </w:r>
      <w:r w:rsidR="007F3865" w:rsidRPr="00233A0F">
        <w:rPr>
          <w:rFonts w:cstheme="minorHAnsi"/>
        </w:rPr>
        <w:t xml:space="preserve">og </w:t>
      </w:r>
      <w:r w:rsidR="005B245C" w:rsidRPr="00233A0F">
        <w:rPr>
          <w:rFonts w:cstheme="minorHAnsi"/>
        </w:rPr>
        <w:t xml:space="preserve">kompetanse. </w:t>
      </w:r>
      <w:r w:rsidR="00623A44" w:rsidRPr="00233A0F">
        <w:rPr>
          <w:rFonts w:cstheme="minorHAnsi"/>
        </w:rPr>
        <w:t xml:space="preserve">Personer i fertil alder (20-44 år) har hatt en nedgang på 56 personer fra 2010-2019 som har betydning for antall barn som blir </w:t>
      </w:r>
      <w:r w:rsidR="00D15BA1" w:rsidRPr="00233A0F">
        <w:rPr>
          <w:rFonts w:cstheme="minorHAnsi"/>
        </w:rPr>
        <w:t>født</w:t>
      </w:r>
      <w:r w:rsidR="00623A44" w:rsidRPr="00233A0F">
        <w:rPr>
          <w:rFonts w:cstheme="minorHAnsi"/>
        </w:rPr>
        <w:t xml:space="preserve">. </w:t>
      </w:r>
    </w:p>
    <w:p w:rsidR="00CD1AFD" w:rsidRPr="00233A0F" w:rsidRDefault="00CD1AFD" w:rsidP="00CD1AFD">
      <w:pPr>
        <w:pStyle w:val="Ingenmellomrom"/>
        <w:rPr>
          <w:rFonts w:cstheme="minorHAnsi"/>
        </w:rPr>
      </w:pPr>
    </w:p>
    <w:p w:rsidR="00C8772D" w:rsidRPr="00233A0F" w:rsidRDefault="00C8772D" w:rsidP="00CD1AFD">
      <w:pPr>
        <w:pStyle w:val="Ingenmellomrom"/>
        <w:rPr>
          <w:rFonts w:cstheme="minorHAnsi"/>
        </w:rPr>
      </w:pPr>
      <w:r w:rsidRPr="00233A0F">
        <w:rPr>
          <w:rFonts w:cstheme="minorHAnsi"/>
        </w:rPr>
        <w:lastRenderedPageBreak/>
        <w:t>Økningen i folketallet kommer i aldersgruppen 67 år og eldre, so</w:t>
      </w:r>
      <w:r w:rsidR="007F3865" w:rsidRPr="00233A0F">
        <w:rPr>
          <w:rFonts w:cstheme="minorHAnsi"/>
        </w:rPr>
        <w:t>m betyr at pleie og omsorg</w:t>
      </w:r>
      <w:r w:rsidRPr="00233A0F">
        <w:rPr>
          <w:rFonts w:cstheme="minorHAnsi"/>
        </w:rPr>
        <w:t xml:space="preserve"> vil bli </w:t>
      </w:r>
      <w:r w:rsidR="007F3865" w:rsidRPr="00233A0F">
        <w:rPr>
          <w:rFonts w:cstheme="minorHAnsi"/>
        </w:rPr>
        <w:t xml:space="preserve">kraftig </w:t>
      </w:r>
      <w:r w:rsidRPr="00233A0F">
        <w:rPr>
          <w:rFonts w:cstheme="minorHAnsi"/>
        </w:rPr>
        <w:t xml:space="preserve">belastet i fremtiden. </w:t>
      </w:r>
      <w:r w:rsidR="007F3865" w:rsidRPr="00233A0F">
        <w:rPr>
          <w:rFonts w:cstheme="minorHAnsi"/>
        </w:rPr>
        <w:t xml:space="preserve">Man ser allerede en økning på 22 personer aldersgruppen 80+ fra 2010 til 2019 og </w:t>
      </w:r>
      <w:r w:rsidR="00C25DEA" w:rsidRPr="00233A0F">
        <w:rPr>
          <w:rFonts w:cstheme="minorHAnsi"/>
        </w:rPr>
        <w:t>prognosen viser at t</w:t>
      </w:r>
      <w:r w:rsidR="007F3865" w:rsidRPr="00233A0F">
        <w:rPr>
          <w:rFonts w:cstheme="minorHAnsi"/>
        </w:rPr>
        <w:t xml:space="preserve">allet vil øke ytterligere med 147 personer fram mot år 2040. </w:t>
      </w:r>
    </w:p>
    <w:p w:rsidR="00CD1AFD" w:rsidRPr="00233A0F" w:rsidRDefault="00CD1AFD" w:rsidP="00CD1AFD">
      <w:pPr>
        <w:pStyle w:val="Ingenmellomrom"/>
        <w:rPr>
          <w:rFonts w:cstheme="minorHAnsi"/>
        </w:rPr>
      </w:pPr>
    </w:p>
    <w:p w:rsidR="00285990" w:rsidRPr="00233A0F" w:rsidRDefault="00285990">
      <w:pPr>
        <w:rPr>
          <w:rFonts w:cstheme="minorHAnsi"/>
          <w:b/>
        </w:rPr>
      </w:pPr>
      <w:r w:rsidRPr="00233A0F">
        <w:rPr>
          <w:rFonts w:cstheme="minorHAnsi"/>
          <w:b/>
        </w:rPr>
        <w:t xml:space="preserve">Utfordringer: </w:t>
      </w:r>
    </w:p>
    <w:p w:rsidR="00285990" w:rsidRPr="00233A0F" w:rsidRDefault="00B13391" w:rsidP="005A6CA8">
      <w:pPr>
        <w:pStyle w:val="Listeavsnitt"/>
        <w:numPr>
          <w:ilvl w:val="0"/>
          <w:numId w:val="4"/>
        </w:numPr>
        <w:rPr>
          <w:rFonts w:cstheme="minorHAnsi"/>
        </w:rPr>
      </w:pPr>
      <w:r w:rsidRPr="00233A0F">
        <w:rPr>
          <w:rFonts w:cstheme="minorHAnsi"/>
        </w:rPr>
        <w:t>Fraflytting</w:t>
      </w:r>
    </w:p>
    <w:p w:rsidR="00285990" w:rsidRPr="00233A0F" w:rsidRDefault="00E43F00" w:rsidP="005A6CA8">
      <w:pPr>
        <w:pStyle w:val="Listeavsnitt"/>
        <w:numPr>
          <w:ilvl w:val="0"/>
          <w:numId w:val="4"/>
        </w:numPr>
        <w:rPr>
          <w:rFonts w:cstheme="minorHAnsi"/>
        </w:rPr>
      </w:pPr>
      <w:r w:rsidRPr="00233A0F">
        <w:rPr>
          <w:rFonts w:cstheme="minorHAnsi"/>
        </w:rPr>
        <w:t>Flere e</w:t>
      </w:r>
      <w:r w:rsidR="00B13391" w:rsidRPr="00233A0F">
        <w:rPr>
          <w:rFonts w:cstheme="minorHAnsi"/>
        </w:rPr>
        <w:t xml:space="preserve">ldre </w:t>
      </w:r>
      <w:r w:rsidRPr="00233A0F">
        <w:rPr>
          <w:rFonts w:cstheme="minorHAnsi"/>
        </w:rPr>
        <w:t xml:space="preserve">i </w:t>
      </w:r>
      <w:r w:rsidR="00B13391" w:rsidRPr="00233A0F">
        <w:rPr>
          <w:rFonts w:cstheme="minorHAnsi"/>
        </w:rPr>
        <w:t>befolkning</w:t>
      </w:r>
      <w:r w:rsidRPr="00233A0F">
        <w:rPr>
          <w:rFonts w:cstheme="minorHAnsi"/>
        </w:rPr>
        <w:t>en</w:t>
      </w:r>
      <w:r w:rsidR="00B13391" w:rsidRPr="00233A0F">
        <w:rPr>
          <w:rFonts w:cstheme="minorHAnsi"/>
        </w:rPr>
        <w:t xml:space="preserve"> og færre barn og unge</w:t>
      </w:r>
    </w:p>
    <w:p w:rsidR="00285990" w:rsidRPr="00233A0F" w:rsidRDefault="00285990" w:rsidP="005A6CA8">
      <w:pPr>
        <w:pStyle w:val="Listeavsnitt"/>
        <w:numPr>
          <w:ilvl w:val="0"/>
          <w:numId w:val="4"/>
        </w:numPr>
        <w:rPr>
          <w:rFonts w:cstheme="minorHAnsi"/>
        </w:rPr>
      </w:pPr>
      <w:r w:rsidRPr="00233A0F">
        <w:rPr>
          <w:rFonts w:cstheme="minorHAnsi"/>
        </w:rPr>
        <w:t>Tilrettelegge for tilfly</w:t>
      </w:r>
      <w:r w:rsidR="00E43F00" w:rsidRPr="00233A0F">
        <w:rPr>
          <w:rFonts w:cstheme="minorHAnsi"/>
        </w:rPr>
        <w:t>tting av personer i etablerings</w:t>
      </w:r>
      <w:r w:rsidRPr="00233A0F">
        <w:rPr>
          <w:rFonts w:cstheme="minorHAnsi"/>
        </w:rPr>
        <w:t xml:space="preserve">fasen for å om mulig bidra til positivt fødselsoverskudd </w:t>
      </w:r>
    </w:p>
    <w:p w:rsidR="00285990" w:rsidRPr="00233A0F" w:rsidRDefault="00285990" w:rsidP="005A6CA8">
      <w:pPr>
        <w:pStyle w:val="Listeavsnitt"/>
        <w:numPr>
          <w:ilvl w:val="0"/>
          <w:numId w:val="4"/>
        </w:numPr>
        <w:rPr>
          <w:rFonts w:cstheme="minorHAnsi"/>
        </w:rPr>
      </w:pPr>
      <w:r w:rsidRPr="00233A0F">
        <w:rPr>
          <w:rFonts w:cstheme="minorHAnsi"/>
        </w:rPr>
        <w:t xml:space="preserve">Bosetting av flykninger, få disse integrert slik at de kan bidra i samfunnet </w:t>
      </w:r>
    </w:p>
    <w:p w:rsidR="00B13391" w:rsidRPr="00233A0F" w:rsidRDefault="00B13391" w:rsidP="009C211F">
      <w:pPr>
        <w:pStyle w:val="Ingenmellomrom"/>
        <w:rPr>
          <w:rFonts w:cstheme="minorHAnsi"/>
        </w:rPr>
      </w:pPr>
    </w:p>
    <w:p w:rsidR="0026276B" w:rsidRPr="00233A0F" w:rsidRDefault="00EC1004" w:rsidP="005A6CA8">
      <w:pPr>
        <w:pStyle w:val="Overskrift2"/>
        <w:numPr>
          <w:ilvl w:val="1"/>
          <w:numId w:val="14"/>
        </w:numPr>
        <w:rPr>
          <w:rFonts w:asciiTheme="minorHAnsi" w:hAnsiTheme="minorHAnsi" w:cstheme="minorHAnsi"/>
          <w:b/>
        </w:rPr>
      </w:pPr>
      <w:bookmarkStart w:id="8" w:name="_Toc50039746"/>
      <w:r w:rsidRPr="00233A0F">
        <w:rPr>
          <w:rFonts w:asciiTheme="minorHAnsi" w:hAnsiTheme="minorHAnsi" w:cstheme="minorHAnsi"/>
          <w:b/>
        </w:rPr>
        <w:t>Folkehelse og levekår</w:t>
      </w:r>
      <w:bookmarkEnd w:id="8"/>
    </w:p>
    <w:p w:rsidR="00EC1004" w:rsidRPr="00233A0F" w:rsidRDefault="00EC1004" w:rsidP="00EC1004">
      <w:pPr>
        <w:pStyle w:val="Ingenmellomrom"/>
        <w:rPr>
          <w:rFonts w:cstheme="minorHAnsi"/>
        </w:rPr>
      </w:pPr>
    </w:p>
    <w:p w:rsidR="00F63CF0" w:rsidRPr="00233A0F" w:rsidRDefault="00EC1004" w:rsidP="00F63CF0">
      <w:pPr>
        <w:pStyle w:val="Ingenmellomrom"/>
        <w:rPr>
          <w:rFonts w:cstheme="minorHAnsi"/>
        </w:rPr>
      </w:pPr>
      <w:r w:rsidRPr="00233A0F">
        <w:rPr>
          <w:rFonts w:cstheme="minorHAnsi"/>
        </w:rPr>
        <w:t xml:space="preserve">Folkehelseloven pålegger kommunene å utarbeide en helseoversikt som skal inngå som grunnlag for kommunens planstrategi. </w:t>
      </w:r>
      <w:r w:rsidR="00A85093">
        <w:rPr>
          <w:rFonts w:cstheme="minorHAnsi"/>
        </w:rPr>
        <w:t>I henhold til</w:t>
      </w:r>
      <w:r w:rsidR="00F63CF0" w:rsidRPr="00233A0F">
        <w:rPr>
          <w:rFonts w:cstheme="minorHAnsi"/>
        </w:rPr>
        <w:t xml:space="preserve"> folkehelseloves bestemmelser skal folkehelsearbeidet integreres i plan- og bygningslovens system. Et annet moment i folkehelseloven er at lokale helseutfordringer blir konkretisert, og at disse forankres på folkevalgtes nivå gjennom plansystemet i plan- og bygningsloven. Ved revisjon av kommuneplanens samfunnsdel skal folkehelse være et eget tema. Det er derfor ikke nødvendig å lage egen temaplan for folkehelse.</w:t>
      </w:r>
    </w:p>
    <w:p w:rsidR="00EC1004" w:rsidRPr="00233A0F" w:rsidRDefault="00EC1004" w:rsidP="00CD1AFD">
      <w:pPr>
        <w:pStyle w:val="Ingenmellomrom"/>
        <w:rPr>
          <w:rFonts w:cstheme="minorHAnsi"/>
        </w:rPr>
      </w:pPr>
    </w:p>
    <w:p w:rsidR="00EC1004" w:rsidRPr="00233A0F" w:rsidRDefault="00EC1004" w:rsidP="00CD1AFD">
      <w:pPr>
        <w:pStyle w:val="Ingenmellomrom"/>
        <w:rPr>
          <w:rFonts w:cstheme="minorHAnsi"/>
        </w:rPr>
      </w:pPr>
      <w:r w:rsidRPr="00233A0F">
        <w:rPr>
          <w:rFonts w:cstheme="minorHAnsi"/>
        </w:rPr>
        <w:t>Folkehelseloven § 4 pålegger kommune</w:t>
      </w:r>
      <w:r w:rsidR="006678BC" w:rsidRPr="00233A0F">
        <w:rPr>
          <w:rFonts w:cstheme="minorHAnsi"/>
        </w:rPr>
        <w:t>ne</w:t>
      </w:r>
      <w:r w:rsidRPr="00233A0F">
        <w:rPr>
          <w:rFonts w:cstheme="minorHAnsi"/>
        </w:rPr>
        <w:t xml:space="preserve"> følgende:</w:t>
      </w:r>
    </w:p>
    <w:p w:rsidR="00EC1004" w:rsidRPr="00233A0F" w:rsidRDefault="00EC1004" w:rsidP="00CD1AFD">
      <w:pPr>
        <w:pStyle w:val="Ingenmellomrom"/>
        <w:rPr>
          <w:rFonts w:cstheme="minorHAnsi"/>
        </w:rPr>
      </w:pPr>
      <w:r w:rsidRPr="00233A0F">
        <w:rPr>
          <w:rFonts w:cstheme="minorHAnsi"/>
        </w:rPr>
        <w:t>Å fremme befolkningens helse og trivsel</w:t>
      </w:r>
    </w:p>
    <w:p w:rsidR="00EC1004" w:rsidRPr="00233A0F" w:rsidRDefault="00EC1004" w:rsidP="00CD1AFD">
      <w:pPr>
        <w:pStyle w:val="Ingenmellomrom"/>
        <w:rPr>
          <w:rFonts w:cstheme="minorHAnsi"/>
        </w:rPr>
      </w:pPr>
      <w:r w:rsidRPr="00233A0F">
        <w:rPr>
          <w:rFonts w:cstheme="minorHAnsi"/>
        </w:rPr>
        <w:t>Å fremme gode sosiale og miljømessige forhold</w:t>
      </w:r>
    </w:p>
    <w:p w:rsidR="00EC1004" w:rsidRPr="00233A0F" w:rsidRDefault="00EC1004" w:rsidP="00CD1AFD">
      <w:pPr>
        <w:pStyle w:val="Ingenmellomrom"/>
        <w:rPr>
          <w:rFonts w:cstheme="minorHAnsi"/>
        </w:rPr>
      </w:pPr>
      <w:r w:rsidRPr="00233A0F">
        <w:rPr>
          <w:rFonts w:cstheme="minorHAnsi"/>
        </w:rPr>
        <w:t>Å bidra til å forebygge psykisk og somatisk sykdom, skade eller lidelse</w:t>
      </w:r>
    </w:p>
    <w:p w:rsidR="00EC1004" w:rsidRPr="00233A0F" w:rsidRDefault="00EC1004" w:rsidP="00CD1AFD">
      <w:pPr>
        <w:pStyle w:val="Ingenmellomrom"/>
        <w:rPr>
          <w:rFonts w:cstheme="minorHAnsi"/>
        </w:rPr>
      </w:pPr>
      <w:r w:rsidRPr="00233A0F">
        <w:rPr>
          <w:rFonts w:cstheme="minorHAnsi"/>
        </w:rPr>
        <w:t>Å bidra til utjevning av sosiale helseforskjeller</w:t>
      </w:r>
    </w:p>
    <w:p w:rsidR="00EC1004" w:rsidRPr="00233A0F" w:rsidRDefault="00EC1004" w:rsidP="00CD1AFD">
      <w:pPr>
        <w:pStyle w:val="Ingenmellomrom"/>
        <w:rPr>
          <w:rFonts w:cstheme="minorHAnsi"/>
        </w:rPr>
      </w:pPr>
      <w:r w:rsidRPr="00233A0F">
        <w:rPr>
          <w:rFonts w:cstheme="minorHAnsi"/>
        </w:rPr>
        <w:t>Å bidra til å beskytte befolkningen mot faktorer som kan ha negativ innvirkning på helsen</w:t>
      </w:r>
    </w:p>
    <w:p w:rsidR="00EC1004" w:rsidRPr="00233A0F" w:rsidRDefault="00EC1004" w:rsidP="00CD1AFD">
      <w:pPr>
        <w:pStyle w:val="Ingenmellomrom"/>
        <w:rPr>
          <w:rFonts w:cstheme="minorHAnsi"/>
        </w:rPr>
      </w:pPr>
    </w:p>
    <w:p w:rsidR="00EC1004" w:rsidRPr="00233A0F" w:rsidRDefault="00EC1004" w:rsidP="00CD1AFD">
      <w:pPr>
        <w:pStyle w:val="Ingenmellomrom"/>
        <w:rPr>
          <w:rFonts w:cstheme="minorHAnsi"/>
        </w:rPr>
      </w:pPr>
      <w:r w:rsidRPr="00233A0F">
        <w:rPr>
          <w:rFonts w:cstheme="minorHAnsi"/>
        </w:rPr>
        <w:t xml:space="preserve">Folkehelseloven pålegger et helhetlig ansvar for innbyggernes velferd, og dette ansvaret </w:t>
      </w:r>
      <w:r w:rsidR="006678BC" w:rsidRPr="00233A0F">
        <w:rPr>
          <w:rFonts w:cstheme="minorHAnsi"/>
        </w:rPr>
        <w:t>til</w:t>
      </w:r>
      <w:r w:rsidRPr="00233A0F">
        <w:rPr>
          <w:rFonts w:cstheme="minorHAnsi"/>
        </w:rPr>
        <w:t>ligger kommunestyret. For at kommunestyret skal kunne ivareta s</w:t>
      </w:r>
      <w:r w:rsidR="00CD6FFE" w:rsidRPr="00233A0F">
        <w:rPr>
          <w:rFonts w:cstheme="minorHAnsi"/>
        </w:rPr>
        <w:t>itt ansvar på en betryggende måt</w:t>
      </w:r>
      <w:r w:rsidRPr="00233A0F">
        <w:rPr>
          <w:rFonts w:cstheme="minorHAnsi"/>
        </w:rPr>
        <w:t xml:space="preserve">e, må de folkevalgte få opplysninger og planer som er nødvendige. </w:t>
      </w:r>
    </w:p>
    <w:p w:rsidR="00EC1004" w:rsidRPr="00233A0F" w:rsidRDefault="00EC1004" w:rsidP="00CD1AFD">
      <w:pPr>
        <w:pStyle w:val="Ingenmellomrom"/>
        <w:rPr>
          <w:rFonts w:cstheme="minorHAnsi"/>
        </w:rPr>
      </w:pPr>
    </w:p>
    <w:p w:rsidR="00EC1004" w:rsidRPr="00233A0F" w:rsidRDefault="00EC1004" w:rsidP="00CD1AFD">
      <w:pPr>
        <w:pStyle w:val="Ingenmellomrom"/>
        <w:rPr>
          <w:rFonts w:cstheme="minorHAnsi"/>
        </w:rPr>
      </w:pPr>
      <w:r w:rsidRPr="00233A0F">
        <w:rPr>
          <w:rFonts w:cstheme="minorHAnsi"/>
        </w:rPr>
        <w:t>Folkehelsearbeid berører alle sektorer i kommunen. For barn er helse og trivsel blant annet betinget av tilgang til trygge lekeområder og ren luft. Dette innebærer at kommunen i sin planlegging av boligområder må ta folkehelsehensyn i sin arealplanlegging. Ungdom bør blant annet ha en skolehverdag uten mobbing. Dette er et ansvar som primært ligger i skolen. Ungdom bør også ha</w:t>
      </w:r>
    </w:p>
    <w:p w:rsidR="00F63CF0" w:rsidRDefault="00EC1004" w:rsidP="00CD1AFD">
      <w:pPr>
        <w:pStyle w:val="Ingenmellomrom"/>
        <w:rPr>
          <w:rFonts w:cstheme="minorHAnsi"/>
        </w:rPr>
      </w:pPr>
      <w:r w:rsidRPr="00233A0F">
        <w:rPr>
          <w:rFonts w:cstheme="minorHAnsi"/>
        </w:rPr>
        <w:t xml:space="preserve">muligheter for positive sosiale, rusfrie aktiviteter i fritiden. Dette er kanskje en oppgave som kommunen må løse i samarbeid med private eller ideelle organisasjoner. Andre folkehelseområder kan være flyktningarbeid, trafikksikring, renovasjon og drikkevann. Typiske folkehelseområder som ligger i helsetjenesten, er vaksinasjon, oppfølging og ivaretakelse av syke personer, helsemessig beredskap og skolehelse- og helsestasjonsvirksomhet. Eksemplene her er ikke uttømmende, men poenget er klart. Det </w:t>
      </w:r>
      <w:r w:rsidR="00F63CF0">
        <w:rPr>
          <w:rFonts w:cstheme="minorHAnsi"/>
        </w:rPr>
        <w:t>hevdes</w:t>
      </w:r>
      <w:r w:rsidRPr="00233A0F">
        <w:rPr>
          <w:rFonts w:cstheme="minorHAnsi"/>
        </w:rPr>
        <w:t xml:space="preserve"> at bare 10 % av folks helseproblemer kan helsetjenesten gjøre noe med. De resterende</w:t>
      </w:r>
      <w:r w:rsidR="00F63CF0">
        <w:rPr>
          <w:rFonts w:cstheme="minorHAnsi"/>
        </w:rPr>
        <w:t xml:space="preserve"> </w:t>
      </w:r>
      <w:r w:rsidRPr="00233A0F">
        <w:rPr>
          <w:rFonts w:cstheme="minorHAnsi"/>
        </w:rPr>
        <w:t>90 % må løses utenfor helsetjenesten.</w:t>
      </w:r>
    </w:p>
    <w:p w:rsidR="00EC1004" w:rsidRPr="00233A0F" w:rsidRDefault="00F63CF0" w:rsidP="00CD1AFD">
      <w:pPr>
        <w:pStyle w:val="Ingenmellomrom"/>
        <w:rPr>
          <w:rFonts w:cstheme="minorHAnsi"/>
        </w:rPr>
      </w:pPr>
      <w:r w:rsidRPr="00233A0F">
        <w:rPr>
          <w:rFonts w:cstheme="minorHAnsi"/>
        </w:rPr>
        <w:t xml:space="preserve"> </w:t>
      </w:r>
    </w:p>
    <w:p w:rsidR="00EC1004" w:rsidRPr="00233A0F" w:rsidRDefault="00EC1004" w:rsidP="00CD1AFD">
      <w:pPr>
        <w:pStyle w:val="Ingenmellomrom"/>
        <w:rPr>
          <w:rFonts w:cstheme="minorHAnsi"/>
        </w:rPr>
      </w:pPr>
      <w:r w:rsidRPr="00233A0F">
        <w:rPr>
          <w:rFonts w:cstheme="minorHAnsi"/>
        </w:rPr>
        <w:t>Kommunen skal utarbeide et samlet oversiktsdokument hvert fjerde år som skal ligge til grunn for det langsiktige folkehelsearbeidet. Oversiktsdokumentet skal foreligge ved oppstart av arbeidet med</w:t>
      </w:r>
    </w:p>
    <w:p w:rsidR="00EC1004" w:rsidRPr="00233A0F" w:rsidRDefault="00EC1004" w:rsidP="00CD1AFD">
      <w:pPr>
        <w:pStyle w:val="Ingenmellomrom"/>
        <w:rPr>
          <w:rFonts w:cstheme="minorHAnsi"/>
        </w:rPr>
      </w:pPr>
      <w:r w:rsidRPr="00233A0F">
        <w:rPr>
          <w:rFonts w:cstheme="minorHAnsi"/>
        </w:rPr>
        <w:t>planstrategi etter plan og bygningslovens § 10 – 1, jamfør forskrift om oversikt over folkehelsen § 5.</w:t>
      </w:r>
    </w:p>
    <w:p w:rsidR="00EC1004" w:rsidRPr="00233A0F" w:rsidRDefault="00EC1004" w:rsidP="00CD1AFD">
      <w:pPr>
        <w:pStyle w:val="Ingenmellomrom"/>
        <w:rPr>
          <w:rFonts w:cstheme="minorHAnsi"/>
        </w:rPr>
      </w:pPr>
      <w:r w:rsidRPr="00233A0F">
        <w:rPr>
          <w:rFonts w:cstheme="minorHAnsi"/>
        </w:rPr>
        <w:t>En drøfting av kommunens folkehelseutfordringer bør inngå i strategien, jamfør folkehelselovens § 6.</w:t>
      </w:r>
    </w:p>
    <w:p w:rsidR="00EC1004" w:rsidRPr="00233A0F" w:rsidRDefault="00EC1004" w:rsidP="00CD1AFD">
      <w:pPr>
        <w:pStyle w:val="Ingenmellomrom"/>
        <w:rPr>
          <w:rFonts w:cstheme="minorHAnsi"/>
        </w:rPr>
      </w:pPr>
      <w:r w:rsidRPr="00233A0F">
        <w:rPr>
          <w:rFonts w:cstheme="minorHAnsi"/>
        </w:rPr>
        <w:t>Folkehelsearbeidet skal bidra til god helse og bedre levekår i befolkningen og er et mål for all offentlig politikk.</w:t>
      </w:r>
    </w:p>
    <w:p w:rsidR="006678BC" w:rsidRPr="00233A0F" w:rsidRDefault="006678BC" w:rsidP="00EC1004">
      <w:pPr>
        <w:pStyle w:val="Ingenmellomrom"/>
        <w:rPr>
          <w:rFonts w:cstheme="minorHAnsi"/>
        </w:rPr>
      </w:pPr>
    </w:p>
    <w:p w:rsidR="00EC08D9" w:rsidRDefault="00EC08D9" w:rsidP="00EC1004">
      <w:pPr>
        <w:pStyle w:val="Ingenmellomrom"/>
        <w:rPr>
          <w:rFonts w:cstheme="minorHAnsi"/>
          <w:b/>
        </w:rPr>
      </w:pPr>
    </w:p>
    <w:p w:rsidR="00EC1004" w:rsidRPr="00233A0F" w:rsidRDefault="00EC1004" w:rsidP="00EC1004">
      <w:pPr>
        <w:pStyle w:val="Ingenmellomrom"/>
        <w:rPr>
          <w:rFonts w:cstheme="minorHAnsi"/>
          <w:b/>
        </w:rPr>
      </w:pPr>
      <w:r w:rsidRPr="00233A0F">
        <w:rPr>
          <w:rFonts w:cstheme="minorHAnsi"/>
          <w:b/>
        </w:rPr>
        <w:lastRenderedPageBreak/>
        <w:t>Folkehelseutfordringer</w:t>
      </w:r>
    </w:p>
    <w:p w:rsidR="00EC1004" w:rsidRPr="00233A0F" w:rsidRDefault="006678BC" w:rsidP="00EC1004">
      <w:pPr>
        <w:pStyle w:val="Ingenmellomrom"/>
        <w:rPr>
          <w:rFonts w:cstheme="minorHAnsi"/>
        </w:rPr>
      </w:pPr>
      <w:r w:rsidRPr="00233A0F">
        <w:rPr>
          <w:rFonts w:cstheme="minorHAnsi"/>
        </w:rPr>
        <w:t>Det er igangsatt arbeid med kartlegging av folk</w:t>
      </w:r>
      <w:r w:rsidR="00F63CF0">
        <w:rPr>
          <w:rFonts w:cstheme="minorHAnsi"/>
        </w:rPr>
        <w:t xml:space="preserve">ehelseutfordringer i kommunen. </w:t>
      </w:r>
      <w:r w:rsidR="00DA7F10" w:rsidRPr="00233A0F">
        <w:rPr>
          <w:rFonts w:cstheme="minorHAnsi"/>
        </w:rPr>
        <w:t>Helseoversikten</w:t>
      </w:r>
      <w:r w:rsidRPr="00233A0F">
        <w:rPr>
          <w:rFonts w:cstheme="minorHAnsi"/>
        </w:rPr>
        <w:t xml:space="preserve"> </w:t>
      </w:r>
      <w:r w:rsidR="00EC1004" w:rsidRPr="00233A0F">
        <w:rPr>
          <w:rFonts w:cstheme="minorHAnsi"/>
        </w:rPr>
        <w:t xml:space="preserve">drøftes på </w:t>
      </w:r>
      <w:r w:rsidRPr="00233A0F">
        <w:rPr>
          <w:rFonts w:cstheme="minorHAnsi"/>
        </w:rPr>
        <w:t xml:space="preserve">disse </w:t>
      </w:r>
      <w:r w:rsidR="00EC1004" w:rsidRPr="00233A0F">
        <w:rPr>
          <w:rFonts w:cstheme="minorHAnsi"/>
        </w:rPr>
        <w:t>område</w:t>
      </w:r>
      <w:r w:rsidRPr="00233A0F">
        <w:rPr>
          <w:rFonts w:cstheme="minorHAnsi"/>
        </w:rPr>
        <w:t>ne</w:t>
      </w:r>
      <w:r w:rsidR="00EC1004" w:rsidRPr="00233A0F">
        <w:rPr>
          <w:rFonts w:cstheme="minorHAnsi"/>
        </w:rPr>
        <w:t>:</w:t>
      </w:r>
    </w:p>
    <w:p w:rsidR="00EC1004" w:rsidRPr="00233A0F" w:rsidRDefault="00EC1004" w:rsidP="005A6CA8">
      <w:pPr>
        <w:pStyle w:val="Ingenmellomrom"/>
        <w:numPr>
          <w:ilvl w:val="0"/>
          <w:numId w:val="6"/>
        </w:numPr>
        <w:rPr>
          <w:rFonts w:cstheme="minorHAnsi"/>
        </w:rPr>
      </w:pPr>
      <w:r w:rsidRPr="00233A0F">
        <w:rPr>
          <w:rFonts w:cstheme="minorHAnsi"/>
        </w:rPr>
        <w:t>Befolkningssammensetning</w:t>
      </w:r>
    </w:p>
    <w:p w:rsidR="00EC1004" w:rsidRPr="00233A0F" w:rsidRDefault="006678BC" w:rsidP="005A6CA8">
      <w:pPr>
        <w:pStyle w:val="Ingenmellomrom"/>
        <w:numPr>
          <w:ilvl w:val="0"/>
          <w:numId w:val="6"/>
        </w:numPr>
        <w:rPr>
          <w:rFonts w:cstheme="minorHAnsi"/>
        </w:rPr>
      </w:pPr>
      <w:r w:rsidRPr="00233A0F">
        <w:rPr>
          <w:rFonts w:cstheme="minorHAnsi"/>
        </w:rPr>
        <w:t>Oppvekst- og levekårsforho</w:t>
      </w:r>
      <w:r w:rsidR="00046771">
        <w:rPr>
          <w:rFonts w:cstheme="minorHAnsi"/>
        </w:rPr>
        <w:t>l</w:t>
      </w:r>
      <w:r w:rsidRPr="00233A0F">
        <w:rPr>
          <w:rFonts w:cstheme="minorHAnsi"/>
        </w:rPr>
        <w:t>d</w:t>
      </w:r>
    </w:p>
    <w:p w:rsidR="00EC1004" w:rsidRPr="00233A0F" w:rsidRDefault="006678BC" w:rsidP="005A6CA8">
      <w:pPr>
        <w:pStyle w:val="Ingenmellomrom"/>
        <w:numPr>
          <w:ilvl w:val="0"/>
          <w:numId w:val="6"/>
        </w:numPr>
        <w:rPr>
          <w:rFonts w:cstheme="minorHAnsi"/>
        </w:rPr>
      </w:pPr>
      <w:r w:rsidRPr="00233A0F">
        <w:rPr>
          <w:rFonts w:cstheme="minorHAnsi"/>
        </w:rPr>
        <w:t>Fysisk, biologisk, kjemisk og sosialt miljø</w:t>
      </w:r>
    </w:p>
    <w:p w:rsidR="006678BC" w:rsidRPr="00233A0F" w:rsidRDefault="006678BC" w:rsidP="005A6CA8">
      <w:pPr>
        <w:pStyle w:val="Ingenmellomrom"/>
        <w:numPr>
          <w:ilvl w:val="0"/>
          <w:numId w:val="6"/>
        </w:numPr>
        <w:rPr>
          <w:rFonts w:cstheme="minorHAnsi"/>
        </w:rPr>
      </w:pPr>
      <w:r w:rsidRPr="00233A0F">
        <w:rPr>
          <w:rFonts w:cstheme="minorHAnsi"/>
        </w:rPr>
        <w:t>Skader og ulykker</w:t>
      </w:r>
    </w:p>
    <w:p w:rsidR="006678BC" w:rsidRPr="00233A0F" w:rsidRDefault="006678BC" w:rsidP="005A6CA8">
      <w:pPr>
        <w:pStyle w:val="Ingenmellomrom"/>
        <w:numPr>
          <w:ilvl w:val="0"/>
          <w:numId w:val="6"/>
        </w:numPr>
        <w:rPr>
          <w:rFonts w:cstheme="minorHAnsi"/>
        </w:rPr>
      </w:pPr>
      <w:r w:rsidRPr="00233A0F">
        <w:rPr>
          <w:rFonts w:cstheme="minorHAnsi"/>
        </w:rPr>
        <w:t>Helsetilstand</w:t>
      </w:r>
    </w:p>
    <w:p w:rsidR="00DA7F10" w:rsidRPr="00233A0F" w:rsidRDefault="00DA7F10" w:rsidP="00DA7F10">
      <w:pPr>
        <w:pStyle w:val="Ingenmellomrom"/>
        <w:rPr>
          <w:rFonts w:cstheme="minorHAnsi"/>
        </w:rPr>
      </w:pPr>
    </w:p>
    <w:p w:rsidR="006678BC" w:rsidRPr="00233A0F" w:rsidRDefault="00DA7F10" w:rsidP="00DA7F10">
      <w:pPr>
        <w:pStyle w:val="Ingenmellomrom"/>
        <w:rPr>
          <w:rFonts w:cstheme="minorHAnsi"/>
        </w:rPr>
      </w:pPr>
      <w:r w:rsidRPr="00233A0F">
        <w:rPr>
          <w:rFonts w:cstheme="minorHAnsi"/>
        </w:rPr>
        <w:t xml:space="preserve">Oversikten skal inneholde tverrfaglige vurderinger av årsaksforhold og konsekvenser samt </w:t>
      </w:r>
      <w:r w:rsidR="002644A1" w:rsidRPr="00233A0F">
        <w:rPr>
          <w:rFonts w:cstheme="minorHAnsi"/>
        </w:rPr>
        <w:t>i</w:t>
      </w:r>
      <w:r w:rsidRPr="00233A0F">
        <w:rPr>
          <w:rFonts w:cstheme="minorHAnsi"/>
        </w:rPr>
        <w:t>dentifisere ressurser og folkehelseutfordringer. Trekk ved utviklingen som påvirker sosiale eller helsemessige problemer eller sosiale helseforskjeller, skal særlig være i fokus. Folkehelseforskriften pålegger også kommuner, å vurdere vilkår særskilt for den samiske befolkningen.</w:t>
      </w:r>
    </w:p>
    <w:p w:rsidR="00DA7F10" w:rsidRPr="00233A0F" w:rsidRDefault="00DA7F10" w:rsidP="00DA7F10">
      <w:pPr>
        <w:pStyle w:val="Ingenmellomrom"/>
        <w:rPr>
          <w:rFonts w:cstheme="minorHAnsi"/>
        </w:rPr>
      </w:pPr>
    </w:p>
    <w:p w:rsidR="006678BC" w:rsidRPr="00233A0F" w:rsidRDefault="006678BC" w:rsidP="00DA7F10">
      <w:pPr>
        <w:pStyle w:val="Ingenmellomrom"/>
        <w:rPr>
          <w:rFonts w:cstheme="minorHAnsi"/>
          <w:b/>
        </w:rPr>
      </w:pPr>
      <w:r w:rsidRPr="00233A0F">
        <w:rPr>
          <w:rFonts w:cstheme="minorHAnsi"/>
          <w:b/>
        </w:rPr>
        <w:t>Planbehov:</w:t>
      </w:r>
    </w:p>
    <w:p w:rsidR="006678BC" w:rsidRPr="00233A0F" w:rsidRDefault="006678BC" w:rsidP="005A6CA8">
      <w:pPr>
        <w:pStyle w:val="Ingenmellomrom"/>
        <w:numPr>
          <w:ilvl w:val="0"/>
          <w:numId w:val="10"/>
        </w:numPr>
        <w:rPr>
          <w:rFonts w:cstheme="minorHAnsi"/>
        </w:rPr>
      </w:pPr>
      <w:r w:rsidRPr="00233A0F">
        <w:rPr>
          <w:rFonts w:cstheme="minorHAnsi"/>
        </w:rPr>
        <w:t xml:space="preserve">Revidering av kommuneplanens samfunnsdel der </w:t>
      </w:r>
      <w:r w:rsidR="00E43F00" w:rsidRPr="00233A0F">
        <w:rPr>
          <w:rFonts w:cstheme="minorHAnsi"/>
        </w:rPr>
        <w:t>helseoversikten er et støttedokument for å definere konkrete mål og folkehelsetiltak</w:t>
      </w:r>
    </w:p>
    <w:p w:rsidR="006678BC" w:rsidRPr="00233A0F" w:rsidRDefault="006678BC" w:rsidP="005A6CA8">
      <w:pPr>
        <w:pStyle w:val="Ingenmellomrom"/>
        <w:numPr>
          <w:ilvl w:val="0"/>
          <w:numId w:val="10"/>
        </w:numPr>
        <w:rPr>
          <w:rFonts w:cstheme="minorHAnsi"/>
        </w:rPr>
      </w:pPr>
      <w:r w:rsidRPr="00233A0F">
        <w:rPr>
          <w:rFonts w:cstheme="minorHAnsi"/>
        </w:rPr>
        <w:t>Revidering av arealplanen</w:t>
      </w:r>
    </w:p>
    <w:p w:rsidR="009A1A1E" w:rsidRDefault="009A1A1E" w:rsidP="00CD1AFD">
      <w:pPr>
        <w:pStyle w:val="Ingenmellomrom"/>
        <w:rPr>
          <w:rFonts w:cstheme="minorHAnsi"/>
        </w:rPr>
      </w:pPr>
    </w:p>
    <w:p w:rsidR="00F63CF0" w:rsidRPr="00233A0F" w:rsidRDefault="00F63CF0" w:rsidP="00CD1AFD">
      <w:pPr>
        <w:pStyle w:val="Ingenmellomrom"/>
        <w:rPr>
          <w:rFonts w:cstheme="minorHAnsi"/>
        </w:rPr>
      </w:pPr>
    </w:p>
    <w:p w:rsidR="0002576D" w:rsidRPr="00233A0F" w:rsidRDefault="0002576D" w:rsidP="005A6CA8">
      <w:pPr>
        <w:pStyle w:val="Overskrift2"/>
        <w:numPr>
          <w:ilvl w:val="1"/>
          <w:numId w:val="14"/>
        </w:numPr>
        <w:rPr>
          <w:rFonts w:asciiTheme="minorHAnsi" w:hAnsiTheme="minorHAnsi" w:cstheme="minorHAnsi"/>
          <w:b/>
        </w:rPr>
      </w:pPr>
      <w:bookmarkStart w:id="9" w:name="_Toc50039747"/>
      <w:r w:rsidRPr="00233A0F">
        <w:rPr>
          <w:rFonts w:asciiTheme="minorHAnsi" w:hAnsiTheme="minorHAnsi" w:cstheme="minorHAnsi"/>
          <w:b/>
        </w:rPr>
        <w:t>Næringsliv og sysselsetting</w:t>
      </w:r>
      <w:bookmarkEnd w:id="9"/>
    </w:p>
    <w:p w:rsidR="00965EB9" w:rsidRPr="00233A0F" w:rsidRDefault="00965EB9" w:rsidP="0002576D">
      <w:pPr>
        <w:autoSpaceDE w:val="0"/>
        <w:autoSpaceDN w:val="0"/>
        <w:adjustRightInd w:val="0"/>
        <w:spacing w:after="0" w:line="240" w:lineRule="auto"/>
        <w:rPr>
          <w:rFonts w:cstheme="minorHAnsi"/>
          <w:sz w:val="18"/>
          <w:szCs w:val="18"/>
        </w:rPr>
      </w:pPr>
    </w:p>
    <w:p w:rsidR="00965EB9" w:rsidRPr="00233A0F" w:rsidRDefault="00965EB9" w:rsidP="0002576D">
      <w:pPr>
        <w:autoSpaceDE w:val="0"/>
        <w:autoSpaceDN w:val="0"/>
        <w:adjustRightInd w:val="0"/>
        <w:spacing w:after="0" w:line="240" w:lineRule="auto"/>
        <w:rPr>
          <w:rFonts w:cstheme="minorHAnsi"/>
          <w:sz w:val="18"/>
          <w:szCs w:val="18"/>
        </w:rPr>
      </w:pPr>
      <w:r w:rsidRPr="00233A0F">
        <w:rPr>
          <w:rFonts w:cstheme="minorHAnsi"/>
          <w:sz w:val="18"/>
          <w:szCs w:val="18"/>
        </w:rPr>
        <w:t>Figur 4: Sysselsetting i Karasjok pr 4. kvartal 2018 fordelt på næring</w:t>
      </w:r>
    </w:p>
    <w:p w:rsidR="00220946" w:rsidRPr="00233A0F" w:rsidRDefault="00220946" w:rsidP="0002576D">
      <w:pPr>
        <w:autoSpaceDE w:val="0"/>
        <w:autoSpaceDN w:val="0"/>
        <w:adjustRightInd w:val="0"/>
        <w:spacing w:after="0" w:line="240" w:lineRule="auto"/>
        <w:rPr>
          <w:rFonts w:cstheme="minorHAnsi"/>
          <w:sz w:val="18"/>
          <w:szCs w:val="18"/>
        </w:rPr>
      </w:pPr>
    </w:p>
    <w:p w:rsidR="0002576D" w:rsidRPr="00233A0F" w:rsidRDefault="0002576D" w:rsidP="0002576D">
      <w:pPr>
        <w:autoSpaceDE w:val="0"/>
        <w:autoSpaceDN w:val="0"/>
        <w:adjustRightInd w:val="0"/>
        <w:spacing w:after="0" w:line="240" w:lineRule="auto"/>
        <w:rPr>
          <w:rFonts w:cstheme="minorHAnsi"/>
        </w:rPr>
      </w:pPr>
      <w:r w:rsidRPr="00233A0F">
        <w:rPr>
          <w:rFonts w:cstheme="minorHAnsi"/>
          <w:noProof/>
          <w:lang w:eastAsia="nb-NO"/>
        </w:rPr>
        <w:drawing>
          <wp:inline distT="0" distB="0" distL="0" distR="0" wp14:anchorId="67F857C6" wp14:editId="3D4C457C">
            <wp:extent cx="5400675" cy="327660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576D" w:rsidRPr="00233A0F" w:rsidRDefault="0002576D" w:rsidP="0002576D">
      <w:pPr>
        <w:autoSpaceDE w:val="0"/>
        <w:autoSpaceDN w:val="0"/>
        <w:adjustRightInd w:val="0"/>
        <w:spacing w:after="0" w:line="240" w:lineRule="auto"/>
        <w:rPr>
          <w:rFonts w:cstheme="minorHAnsi"/>
        </w:rPr>
      </w:pPr>
    </w:p>
    <w:p w:rsidR="0002576D" w:rsidRPr="00233A0F" w:rsidRDefault="0002576D" w:rsidP="0002576D">
      <w:pPr>
        <w:rPr>
          <w:rFonts w:cstheme="minorHAnsi"/>
          <w:sz w:val="18"/>
          <w:szCs w:val="18"/>
        </w:rPr>
      </w:pPr>
      <w:r w:rsidRPr="00233A0F">
        <w:rPr>
          <w:rFonts w:cstheme="minorHAnsi"/>
          <w:sz w:val="18"/>
          <w:szCs w:val="18"/>
        </w:rPr>
        <w:t>Kilde: SSB</w:t>
      </w:r>
    </w:p>
    <w:p w:rsidR="009A1A1E" w:rsidRPr="00233A0F" w:rsidRDefault="0002576D" w:rsidP="009C211F">
      <w:pPr>
        <w:pStyle w:val="Ingenmellomrom"/>
        <w:rPr>
          <w:rFonts w:cstheme="minorHAnsi"/>
        </w:rPr>
      </w:pPr>
      <w:r w:rsidRPr="00233A0F">
        <w:rPr>
          <w:rFonts w:cstheme="minorHAnsi"/>
        </w:rPr>
        <w:t>Karasjok kommune er preget av en næringsstruktur med høy sysselsetting innen offentlige tjenester, og til sammen 48 % av de yrkesaktive er sysselsatt innenfor disse sektorene. Innen offentlig sysselsetting er andelen høyest innen helse- og sosialtjene</w:t>
      </w:r>
      <w:r w:rsidR="00F63CF0">
        <w:rPr>
          <w:rFonts w:cstheme="minorHAnsi"/>
        </w:rPr>
        <w:t xml:space="preserve">ster. Dette skyldes nok at </w:t>
      </w:r>
      <w:r w:rsidR="00BE21C0" w:rsidRPr="00233A0F">
        <w:rPr>
          <w:rFonts w:eastAsia="Arial" w:cstheme="minorHAnsi"/>
        </w:rPr>
        <w:t>Samisk nasjonalt kompe</w:t>
      </w:r>
      <w:r w:rsidR="00F63CF0">
        <w:rPr>
          <w:rFonts w:eastAsia="Arial" w:cstheme="minorHAnsi"/>
        </w:rPr>
        <w:t>tansesenter – psykisk helsevern</w:t>
      </w:r>
      <w:r w:rsidR="00BE21C0" w:rsidRPr="00233A0F">
        <w:rPr>
          <w:rFonts w:cstheme="minorHAnsi"/>
        </w:rPr>
        <w:t xml:space="preserve"> </w:t>
      </w:r>
      <w:r w:rsidRPr="00233A0F">
        <w:rPr>
          <w:rFonts w:cstheme="minorHAnsi"/>
        </w:rPr>
        <w:t xml:space="preserve">samt andre helserelaterte institusjoner er etablert i Karasjok de seneste årene. </w:t>
      </w:r>
    </w:p>
    <w:p w:rsidR="00233A0F" w:rsidRDefault="00233A0F" w:rsidP="009C211F">
      <w:pPr>
        <w:pStyle w:val="Ingenmellomrom"/>
        <w:rPr>
          <w:rFonts w:cstheme="minorHAnsi"/>
        </w:rPr>
      </w:pPr>
    </w:p>
    <w:p w:rsidR="0002576D" w:rsidRPr="00233A0F" w:rsidRDefault="0002576D" w:rsidP="009C211F">
      <w:pPr>
        <w:pStyle w:val="Ingenmellomrom"/>
        <w:rPr>
          <w:rFonts w:cstheme="minorHAnsi"/>
        </w:rPr>
      </w:pPr>
      <w:r w:rsidRPr="00233A0F">
        <w:rPr>
          <w:rFonts w:cstheme="minorHAnsi"/>
        </w:rPr>
        <w:lastRenderedPageBreak/>
        <w:t xml:space="preserve">Den største </w:t>
      </w:r>
      <w:r w:rsidR="009A1A1E" w:rsidRPr="00233A0F">
        <w:rPr>
          <w:rFonts w:cstheme="minorHAnsi"/>
        </w:rPr>
        <w:t>andelen</w:t>
      </w:r>
      <w:r w:rsidR="00F63CF0">
        <w:rPr>
          <w:rFonts w:cstheme="minorHAnsi"/>
        </w:rPr>
        <w:t xml:space="preserve"> sysselsatte</w:t>
      </w:r>
      <w:r w:rsidR="009A1A1E" w:rsidRPr="00233A0F">
        <w:rPr>
          <w:rFonts w:cstheme="minorHAnsi"/>
        </w:rPr>
        <w:t xml:space="preserve"> </w:t>
      </w:r>
      <w:r w:rsidRPr="00233A0F">
        <w:rPr>
          <w:rFonts w:cstheme="minorHAnsi"/>
        </w:rPr>
        <w:t>innen privat sektor er tjenesteyting</w:t>
      </w:r>
      <w:r w:rsidR="00F63CF0">
        <w:rPr>
          <w:rFonts w:cstheme="minorHAnsi"/>
        </w:rPr>
        <w:t>,</w:t>
      </w:r>
      <w:r w:rsidRPr="00233A0F">
        <w:rPr>
          <w:rFonts w:cstheme="minorHAnsi"/>
        </w:rPr>
        <w:t xml:space="preserve"> varehandel, hotell og restaurant, samferdsel </w:t>
      </w:r>
      <w:proofErr w:type="spellStart"/>
      <w:proofErr w:type="gramStart"/>
      <w:r w:rsidRPr="00233A0F">
        <w:rPr>
          <w:rFonts w:cstheme="minorHAnsi"/>
        </w:rPr>
        <w:t>m.fl</w:t>
      </w:r>
      <w:proofErr w:type="spellEnd"/>
      <w:proofErr w:type="gramEnd"/>
      <w:r w:rsidRPr="00233A0F">
        <w:rPr>
          <w:rFonts w:cstheme="minorHAnsi"/>
        </w:rPr>
        <w:t xml:space="preserve"> som utgjør 26% av sysselsettingen. </w:t>
      </w:r>
      <w:r w:rsidR="00903C8F">
        <w:rPr>
          <w:rFonts w:cstheme="minorHAnsi"/>
        </w:rPr>
        <w:t xml:space="preserve"> Primærnæringene er også viktige næringer i kommunen og utgjør 10 % av den totale sysselsettingen. </w:t>
      </w:r>
    </w:p>
    <w:p w:rsidR="009C211F" w:rsidRPr="00233A0F" w:rsidRDefault="009C211F" w:rsidP="009C211F">
      <w:pPr>
        <w:pStyle w:val="Ingenmellomrom"/>
        <w:rPr>
          <w:rFonts w:cstheme="minorHAnsi"/>
        </w:rPr>
      </w:pPr>
    </w:p>
    <w:p w:rsidR="00310A1A" w:rsidRPr="00233A0F" w:rsidRDefault="001E693E" w:rsidP="009C211F">
      <w:pPr>
        <w:pStyle w:val="Ingenmellomrom"/>
        <w:rPr>
          <w:rFonts w:cstheme="minorHAnsi"/>
        </w:rPr>
      </w:pPr>
      <w:r w:rsidRPr="00233A0F">
        <w:rPr>
          <w:rFonts w:cstheme="minorHAnsi"/>
        </w:rPr>
        <w:t xml:space="preserve">Tall for </w:t>
      </w:r>
      <w:r w:rsidR="00E56850" w:rsidRPr="00233A0F">
        <w:rPr>
          <w:rFonts w:cstheme="minorHAnsi"/>
        </w:rPr>
        <w:t>befolkningsutvikling</w:t>
      </w:r>
      <w:r w:rsidRPr="00233A0F">
        <w:rPr>
          <w:rFonts w:cstheme="minorHAnsi"/>
        </w:rPr>
        <w:t xml:space="preserve"> viser en </w:t>
      </w:r>
      <w:r w:rsidR="00233A0F" w:rsidRPr="00233A0F">
        <w:rPr>
          <w:rFonts w:cstheme="minorHAnsi"/>
        </w:rPr>
        <w:t>nedgang</w:t>
      </w:r>
      <w:r w:rsidR="00F63CF0">
        <w:rPr>
          <w:rFonts w:cstheme="minorHAnsi"/>
        </w:rPr>
        <w:t xml:space="preserve"> på 22 personer</w:t>
      </w:r>
      <w:r w:rsidR="00233A0F" w:rsidRPr="00233A0F">
        <w:rPr>
          <w:rFonts w:cstheme="minorHAnsi"/>
        </w:rPr>
        <w:t xml:space="preserve"> </w:t>
      </w:r>
      <w:r w:rsidR="00F63CF0">
        <w:rPr>
          <w:rFonts w:cstheme="minorHAnsi"/>
        </w:rPr>
        <w:t xml:space="preserve">i </w:t>
      </w:r>
      <w:r w:rsidR="00233A0F" w:rsidRPr="00233A0F">
        <w:rPr>
          <w:rFonts w:cstheme="minorHAnsi"/>
        </w:rPr>
        <w:t>aldersgruppen</w:t>
      </w:r>
      <w:r w:rsidRPr="00233A0F">
        <w:rPr>
          <w:rFonts w:cstheme="minorHAnsi"/>
        </w:rPr>
        <w:t xml:space="preserve"> 20</w:t>
      </w:r>
      <w:r w:rsidR="00F63CF0">
        <w:rPr>
          <w:rFonts w:cstheme="minorHAnsi"/>
        </w:rPr>
        <w:t xml:space="preserve"> </w:t>
      </w:r>
      <w:r w:rsidRPr="00233A0F">
        <w:rPr>
          <w:rFonts w:cstheme="minorHAnsi"/>
        </w:rPr>
        <w:t>-</w:t>
      </w:r>
      <w:r w:rsidR="00F63CF0">
        <w:rPr>
          <w:rFonts w:cstheme="minorHAnsi"/>
        </w:rPr>
        <w:t xml:space="preserve"> </w:t>
      </w:r>
      <w:r w:rsidRPr="00233A0F">
        <w:rPr>
          <w:rFonts w:cstheme="minorHAnsi"/>
        </w:rPr>
        <w:t xml:space="preserve">66 år i perioden fra </w:t>
      </w:r>
      <w:r w:rsidR="00233A0F" w:rsidRPr="00233A0F">
        <w:rPr>
          <w:rFonts w:cstheme="minorHAnsi"/>
        </w:rPr>
        <w:t>2010 til</w:t>
      </w:r>
      <w:r w:rsidRPr="00233A0F">
        <w:rPr>
          <w:rFonts w:cstheme="minorHAnsi"/>
        </w:rPr>
        <w:t xml:space="preserve"> 2019</w:t>
      </w:r>
      <w:r w:rsidR="00233A0F">
        <w:rPr>
          <w:rFonts w:cstheme="minorHAnsi"/>
        </w:rPr>
        <w:t xml:space="preserve"> (se figur 3 i punkt 3.2)</w:t>
      </w:r>
      <w:r w:rsidR="00233A0F" w:rsidRPr="00233A0F">
        <w:rPr>
          <w:rFonts w:cstheme="minorHAnsi"/>
        </w:rPr>
        <w:t>.</w:t>
      </w:r>
      <w:r w:rsidRPr="00233A0F">
        <w:rPr>
          <w:rFonts w:cstheme="minorHAnsi"/>
        </w:rPr>
        <w:t xml:space="preserve"> Dette er den yrkesaktive gruppen, og konsekvensene av nedgang er færre personer som bidrar til samfunnet med skatteinntekter og kompetanse. Prognoser fram mot 2040 viser en ytterligere nedgang i denne gruppen.</w:t>
      </w:r>
      <w:r w:rsidR="00310A1A" w:rsidRPr="00233A0F">
        <w:rPr>
          <w:rFonts w:cstheme="minorHAnsi"/>
        </w:rPr>
        <w:t xml:space="preserve"> Å sikre arbeidsplasser og innbyggernes muligheter for å virke lokalt er en svært viktig oppgave. Uten vitale innbyggere og næringsliv</w:t>
      </w:r>
      <w:r w:rsidR="00903C8F">
        <w:rPr>
          <w:rFonts w:cstheme="minorHAnsi"/>
        </w:rPr>
        <w:t>,</w:t>
      </w:r>
      <w:r w:rsidR="00310A1A" w:rsidRPr="00233A0F">
        <w:rPr>
          <w:rFonts w:cstheme="minorHAnsi"/>
        </w:rPr>
        <w:t xml:space="preserve"> utarmes kommunen.</w:t>
      </w:r>
    </w:p>
    <w:p w:rsidR="00BE21C0" w:rsidRPr="00233A0F" w:rsidRDefault="00BE21C0" w:rsidP="009C211F">
      <w:pPr>
        <w:pStyle w:val="Ingenmellomrom"/>
        <w:rPr>
          <w:rFonts w:cstheme="minorHAnsi"/>
        </w:rPr>
      </w:pPr>
    </w:p>
    <w:p w:rsidR="00310A1A" w:rsidRPr="00233A0F" w:rsidRDefault="00903C8F" w:rsidP="009C211F">
      <w:pPr>
        <w:pStyle w:val="Ingenmellomrom"/>
        <w:rPr>
          <w:rFonts w:cstheme="minorHAnsi"/>
        </w:rPr>
      </w:pPr>
      <w:r>
        <w:rPr>
          <w:rFonts w:cstheme="minorHAnsi"/>
        </w:rPr>
        <w:t xml:space="preserve">Reiselivsnæringen er en prioritert næring i </w:t>
      </w:r>
      <w:r w:rsidRPr="00233A0F">
        <w:rPr>
          <w:rFonts w:cstheme="minorHAnsi"/>
        </w:rPr>
        <w:t>strategisk</w:t>
      </w:r>
      <w:r w:rsidR="00BE21C0" w:rsidRPr="00233A0F">
        <w:rPr>
          <w:rFonts w:cstheme="minorHAnsi"/>
        </w:rPr>
        <w:t xml:space="preserve"> næringsplan 2016</w:t>
      </w:r>
      <w:r>
        <w:rPr>
          <w:rFonts w:cstheme="minorHAnsi"/>
        </w:rPr>
        <w:t xml:space="preserve"> – 2018 </w:t>
      </w:r>
      <w:r w:rsidR="00F63CF0">
        <w:rPr>
          <w:rFonts w:cstheme="minorHAnsi"/>
        </w:rPr>
        <w:t xml:space="preserve">og et </w:t>
      </w:r>
      <w:r w:rsidR="00BE21C0" w:rsidRPr="00233A0F">
        <w:rPr>
          <w:rFonts w:cstheme="minorHAnsi"/>
        </w:rPr>
        <w:t>tiltak</w:t>
      </w:r>
      <w:r>
        <w:rPr>
          <w:rFonts w:cstheme="minorHAnsi"/>
        </w:rPr>
        <w:t xml:space="preserve"> i planen var</w:t>
      </w:r>
      <w:r w:rsidR="00BE21C0" w:rsidRPr="00233A0F">
        <w:rPr>
          <w:rFonts w:cstheme="minorHAnsi"/>
        </w:rPr>
        <w:t xml:space="preserve"> å igangsette reisemålsutviklingsprosjektet for utvikling av reiselivet. Bakgrunnen var at kommunestyret ønsket en reiselivsplan og avsatte </w:t>
      </w:r>
      <w:r w:rsidR="000B43DD">
        <w:rPr>
          <w:rFonts w:cstheme="minorHAnsi"/>
        </w:rPr>
        <w:t xml:space="preserve">i 2015 </w:t>
      </w:r>
      <w:r w:rsidR="00BE21C0" w:rsidRPr="00233A0F">
        <w:rPr>
          <w:rFonts w:cstheme="minorHAnsi"/>
        </w:rPr>
        <w:t>kr 5</w:t>
      </w:r>
      <w:r w:rsidR="000B43DD">
        <w:rPr>
          <w:rFonts w:cstheme="minorHAnsi"/>
        </w:rPr>
        <w:t>00 000 til dette formålet</w:t>
      </w:r>
      <w:r w:rsidR="00BE21C0" w:rsidRPr="00233A0F">
        <w:rPr>
          <w:rFonts w:cstheme="minorHAnsi"/>
        </w:rPr>
        <w:t>. Reiselivsnæringen ønsket en grundig prosess og valgte å følge «Håndbok for reisemålsutvikling» utviklet av Innovasjon Norge. Fase 1 ble gjennomført i 2016/17 og fase 2 i 2019 i samarbeid med Porsanger kommune. I 2020 er det igangsatt arbeid med finansiering av fase 3 – fra ord til handling.</w:t>
      </w:r>
      <w:r w:rsidR="009C211F" w:rsidRPr="00233A0F">
        <w:rPr>
          <w:rFonts w:cstheme="minorHAnsi"/>
        </w:rPr>
        <w:t xml:space="preserve"> Målet er 200 nye arbeidsplasser i </w:t>
      </w:r>
      <w:r w:rsidR="000B43DD">
        <w:rPr>
          <w:rFonts w:cstheme="minorHAnsi"/>
        </w:rPr>
        <w:t xml:space="preserve">Karasjok og Porsanger i </w:t>
      </w:r>
      <w:r w:rsidR="009C211F" w:rsidRPr="00233A0F">
        <w:rPr>
          <w:rFonts w:cstheme="minorHAnsi"/>
        </w:rPr>
        <w:t>reiselivet i</w:t>
      </w:r>
      <w:r w:rsidR="000B43DD">
        <w:rPr>
          <w:rFonts w:cstheme="minorHAnsi"/>
        </w:rPr>
        <w:t>nnen år 2030.</w:t>
      </w:r>
    </w:p>
    <w:p w:rsidR="00FB3F19" w:rsidRPr="00233A0F" w:rsidRDefault="00FB3F19" w:rsidP="009C211F">
      <w:pPr>
        <w:pStyle w:val="Ingenmellomrom"/>
        <w:rPr>
          <w:rFonts w:cstheme="minorHAnsi"/>
        </w:rPr>
      </w:pPr>
    </w:p>
    <w:p w:rsidR="00D85EBB" w:rsidRDefault="00BE21C0" w:rsidP="009C211F">
      <w:pPr>
        <w:pStyle w:val="Ingenmellomrom"/>
        <w:rPr>
          <w:rFonts w:cstheme="minorHAnsi"/>
        </w:rPr>
      </w:pPr>
      <w:r w:rsidRPr="00233A0F">
        <w:rPr>
          <w:rFonts w:cstheme="minorHAnsi"/>
        </w:rPr>
        <w:t xml:space="preserve">Reindriftsnæringen er en stor og viktig næring i Karasjok og en viktig kulturbærer. Store arealer </w:t>
      </w:r>
      <w:r w:rsidR="00CD1AFD" w:rsidRPr="00233A0F">
        <w:rPr>
          <w:rFonts w:cstheme="minorHAnsi"/>
        </w:rPr>
        <w:t>i kommunen</w:t>
      </w:r>
      <w:r w:rsidRPr="00233A0F">
        <w:rPr>
          <w:rFonts w:cstheme="minorHAnsi"/>
        </w:rPr>
        <w:t xml:space="preserve"> er beiteområder for rein. Som tabellen viser er det 122 </w:t>
      </w:r>
      <w:proofErr w:type="spellStart"/>
      <w:r w:rsidRPr="00233A0F">
        <w:rPr>
          <w:rFonts w:cstheme="minorHAnsi"/>
        </w:rPr>
        <w:t>siidaandeler</w:t>
      </w:r>
      <w:proofErr w:type="spellEnd"/>
      <w:r w:rsidRPr="00233A0F">
        <w:rPr>
          <w:rFonts w:cstheme="minorHAnsi"/>
        </w:rPr>
        <w:t xml:space="preserve"> i kommunen og 716 personer er </w:t>
      </w:r>
      <w:proofErr w:type="spellStart"/>
      <w:r w:rsidRPr="00233A0F">
        <w:rPr>
          <w:rFonts w:cstheme="minorHAnsi"/>
        </w:rPr>
        <w:t>involert</w:t>
      </w:r>
      <w:proofErr w:type="spellEnd"/>
      <w:r w:rsidRPr="00233A0F">
        <w:rPr>
          <w:rFonts w:cstheme="minorHAnsi"/>
        </w:rPr>
        <w:t xml:space="preserve"> i </w:t>
      </w:r>
      <w:proofErr w:type="spellStart"/>
      <w:r w:rsidRPr="00233A0F">
        <w:rPr>
          <w:rFonts w:cstheme="minorHAnsi"/>
        </w:rPr>
        <w:t>siidaandelene</w:t>
      </w:r>
      <w:proofErr w:type="spellEnd"/>
      <w:r w:rsidRPr="00233A0F">
        <w:rPr>
          <w:rFonts w:cstheme="minorHAnsi"/>
        </w:rPr>
        <w:t xml:space="preserve">. </w:t>
      </w:r>
    </w:p>
    <w:p w:rsidR="00903C8F" w:rsidRDefault="00903C8F" w:rsidP="009C211F">
      <w:pPr>
        <w:pStyle w:val="Ingenmellomrom"/>
        <w:rPr>
          <w:rFonts w:cstheme="minorHAnsi"/>
          <w:sz w:val="16"/>
          <w:szCs w:val="16"/>
        </w:rPr>
      </w:pPr>
    </w:p>
    <w:p w:rsidR="00903C8F" w:rsidRDefault="00903C8F" w:rsidP="009C211F">
      <w:pPr>
        <w:pStyle w:val="Ingenmellomrom"/>
        <w:rPr>
          <w:rFonts w:cstheme="minorHAnsi"/>
          <w:sz w:val="16"/>
          <w:szCs w:val="16"/>
        </w:rPr>
      </w:pPr>
      <w:r w:rsidRPr="00903C8F">
        <w:rPr>
          <w:rFonts w:cstheme="minorHAnsi"/>
          <w:sz w:val="16"/>
          <w:szCs w:val="16"/>
        </w:rPr>
        <w:t xml:space="preserve">Tabell 1: Antall </w:t>
      </w:r>
      <w:proofErr w:type="spellStart"/>
      <w:r w:rsidRPr="00903C8F">
        <w:rPr>
          <w:rFonts w:cstheme="minorHAnsi"/>
          <w:sz w:val="16"/>
          <w:szCs w:val="16"/>
        </w:rPr>
        <w:t>siidaandeler</w:t>
      </w:r>
      <w:proofErr w:type="spellEnd"/>
      <w:r w:rsidRPr="00903C8F">
        <w:rPr>
          <w:rFonts w:cstheme="minorHAnsi"/>
          <w:sz w:val="16"/>
          <w:szCs w:val="16"/>
        </w:rPr>
        <w:t xml:space="preserve"> og antall personer i </w:t>
      </w:r>
      <w:proofErr w:type="spellStart"/>
      <w:r w:rsidRPr="00903C8F">
        <w:rPr>
          <w:rFonts w:cstheme="minorHAnsi"/>
          <w:sz w:val="16"/>
          <w:szCs w:val="16"/>
        </w:rPr>
        <w:t>siidaandelene</w:t>
      </w:r>
      <w:proofErr w:type="spellEnd"/>
      <w:r w:rsidRPr="00903C8F">
        <w:rPr>
          <w:rFonts w:cstheme="minorHAnsi"/>
          <w:sz w:val="16"/>
          <w:szCs w:val="16"/>
        </w:rPr>
        <w:t xml:space="preserve">, ved slutten av driftsåret 2017/18 (per 31. Mars 2018). Antall sommer- og </w:t>
      </w:r>
      <w:proofErr w:type="spellStart"/>
      <w:r w:rsidRPr="00903C8F">
        <w:rPr>
          <w:rFonts w:cstheme="minorHAnsi"/>
          <w:sz w:val="16"/>
          <w:szCs w:val="16"/>
        </w:rPr>
        <w:t>vintersiidaer</w:t>
      </w:r>
      <w:proofErr w:type="spellEnd"/>
      <w:r w:rsidRPr="00903C8F">
        <w:rPr>
          <w:rFonts w:cstheme="minorHAnsi"/>
          <w:sz w:val="16"/>
          <w:szCs w:val="16"/>
        </w:rPr>
        <w:t xml:space="preserve"> gjenspeiler en gjennomsnittssituasjon for de siste driftsårene.</w:t>
      </w:r>
    </w:p>
    <w:p w:rsidR="0016573A" w:rsidRPr="00903C8F" w:rsidRDefault="0016573A" w:rsidP="009C211F">
      <w:pPr>
        <w:pStyle w:val="Ingenmellomrom"/>
        <w:rPr>
          <w:rFonts w:cstheme="minorHAnsi"/>
          <w:sz w:val="16"/>
          <w:szCs w:val="16"/>
        </w:rPr>
      </w:pPr>
    </w:p>
    <w:tbl>
      <w:tblPr>
        <w:tblW w:w="6804" w:type="dxa"/>
        <w:tblBorders>
          <w:bottom w:val="single" w:sz="8" w:space="0" w:color="9BC2E6"/>
          <w:insideH w:val="single" w:sz="8" w:space="0" w:color="9BC2E6"/>
        </w:tblBorders>
        <w:shd w:val="clear" w:color="000000" w:fill="ACCBF9" w:themeFill="background2"/>
        <w:tblCellMar>
          <w:left w:w="70" w:type="dxa"/>
          <w:right w:w="70" w:type="dxa"/>
        </w:tblCellMar>
        <w:tblLook w:val="04A0" w:firstRow="1" w:lastRow="0" w:firstColumn="1" w:lastColumn="0" w:noHBand="0" w:noVBand="1"/>
      </w:tblPr>
      <w:tblGrid>
        <w:gridCol w:w="2280"/>
        <w:gridCol w:w="1118"/>
        <w:gridCol w:w="1258"/>
        <w:gridCol w:w="1211"/>
        <w:gridCol w:w="937"/>
      </w:tblGrid>
      <w:tr w:rsidR="0016573A" w:rsidRPr="0016573A" w:rsidTr="0016573A">
        <w:trPr>
          <w:trHeight w:val="615"/>
        </w:trPr>
        <w:tc>
          <w:tcPr>
            <w:tcW w:w="2280"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 </w:t>
            </w:r>
          </w:p>
        </w:tc>
        <w:tc>
          <w:tcPr>
            <w:tcW w:w="1118" w:type="dxa"/>
            <w:shd w:val="clear" w:color="000000" w:fill="ACCBF9" w:themeFill="background2"/>
            <w:vAlign w:val="bottom"/>
            <w:hideMark/>
          </w:tcPr>
          <w:p w:rsidR="00D85EBB" w:rsidRPr="0016573A" w:rsidRDefault="00D85EBB" w:rsidP="0026276B">
            <w:pPr>
              <w:spacing w:after="0" w:line="240" w:lineRule="auto"/>
              <w:jc w:val="right"/>
              <w:rPr>
                <w:rFonts w:eastAsia="Times New Roman" w:cstheme="minorHAnsi"/>
                <w:lang w:eastAsia="nb-NO"/>
              </w:rPr>
            </w:pPr>
            <w:proofErr w:type="spellStart"/>
            <w:r w:rsidRPr="0016573A">
              <w:rPr>
                <w:rFonts w:eastAsia="Times New Roman" w:cstheme="minorHAnsi"/>
                <w:lang w:eastAsia="nb-NO"/>
              </w:rPr>
              <w:t>Siida</w:t>
            </w:r>
            <w:proofErr w:type="spellEnd"/>
            <w:r w:rsidRPr="0016573A">
              <w:rPr>
                <w:rFonts w:eastAsia="Times New Roman" w:cstheme="minorHAnsi"/>
                <w:lang w:eastAsia="nb-NO"/>
              </w:rPr>
              <w:t>-andeler</w:t>
            </w:r>
          </w:p>
        </w:tc>
        <w:tc>
          <w:tcPr>
            <w:tcW w:w="1258" w:type="dxa"/>
            <w:shd w:val="clear" w:color="000000" w:fill="ACCBF9" w:themeFill="background2"/>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 xml:space="preserve">Pers. i </w:t>
            </w:r>
            <w:proofErr w:type="spellStart"/>
            <w:r w:rsidRPr="0016573A">
              <w:rPr>
                <w:rFonts w:eastAsia="Times New Roman" w:cstheme="minorHAnsi"/>
                <w:lang w:eastAsia="nb-NO"/>
              </w:rPr>
              <w:t>siida</w:t>
            </w:r>
            <w:proofErr w:type="spellEnd"/>
            <w:r w:rsidRPr="0016573A">
              <w:rPr>
                <w:rFonts w:eastAsia="Times New Roman" w:cstheme="minorHAnsi"/>
                <w:lang w:eastAsia="nb-NO"/>
              </w:rPr>
              <w:t>-andelene</w:t>
            </w:r>
          </w:p>
        </w:tc>
        <w:tc>
          <w:tcPr>
            <w:tcW w:w="1211" w:type="dxa"/>
            <w:shd w:val="clear" w:color="000000" w:fill="ACCBF9" w:themeFill="background2"/>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 xml:space="preserve">Sommer </w:t>
            </w:r>
            <w:proofErr w:type="spellStart"/>
            <w:r w:rsidRPr="0016573A">
              <w:rPr>
                <w:rFonts w:eastAsia="Times New Roman" w:cstheme="minorHAnsi"/>
                <w:lang w:eastAsia="nb-NO"/>
              </w:rPr>
              <w:t>siidaer</w:t>
            </w:r>
            <w:proofErr w:type="spellEnd"/>
          </w:p>
        </w:tc>
        <w:tc>
          <w:tcPr>
            <w:tcW w:w="937" w:type="dxa"/>
            <w:shd w:val="clear" w:color="000000" w:fill="ACCBF9" w:themeFill="background2"/>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 xml:space="preserve">Vinter </w:t>
            </w:r>
            <w:proofErr w:type="spellStart"/>
            <w:r w:rsidRPr="0016573A">
              <w:rPr>
                <w:rFonts w:eastAsia="Times New Roman" w:cstheme="minorHAnsi"/>
                <w:lang w:eastAsia="nb-NO"/>
              </w:rPr>
              <w:t>siidaer</w:t>
            </w:r>
            <w:proofErr w:type="spellEnd"/>
          </w:p>
        </w:tc>
      </w:tr>
      <w:tr w:rsidR="0016573A" w:rsidRPr="0016573A" w:rsidTr="0016573A">
        <w:trPr>
          <w:trHeight w:val="315"/>
        </w:trPr>
        <w:tc>
          <w:tcPr>
            <w:tcW w:w="2280" w:type="dxa"/>
            <w:shd w:val="clear" w:color="000000" w:fill="ACCBF9" w:themeFill="background2"/>
            <w:noWrap/>
            <w:vAlign w:val="bottom"/>
            <w:hideMark/>
          </w:tcPr>
          <w:p w:rsidR="00D85EBB" w:rsidRPr="0016573A" w:rsidRDefault="00D85EBB" w:rsidP="0026276B">
            <w:pPr>
              <w:spacing w:after="0" w:line="240" w:lineRule="auto"/>
              <w:rPr>
                <w:rFonts w:eastAsia="Times New Roman" w:cstheme="minorHAnsi"/>
                <w:lang w:eastAsia="nb-NO"/>
              </w:rPr>
            </w:pPr>
            <w:r w:rsidRPr="0016573A">
              <w:rPr>
                <w:rFonts w:eastAsia="Times New Roman" w:cstheme="minorHAnsi"/>
                <w:lang w:eastAsia="nb-NO"/>
              </w:rPr>
              <w:t>Karasjok østre sone</w:t>
            </w:r>
          </w:p>
        </w:tc>
        <w:tc>
          <w:tcPr>
            <w:tcW w:w="1118"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52</w:t>
            </w:r>
          </w:p>
        </w:tc>
        <w:tc>
          <w:tcPr>
            <w:tcW w:w="1258"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323</w:t>
            </w:r>
          </w:p>
        </w:tc>
        <w:tc>
          <w:tcPr>
            <w:tcW w:w="1211"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4</w:t>
            </w:r>
          </w:p>
        </w:tc>
        <w:tc>
          <w:tcPr>
            <w:tcW w:w="937"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16</w:t>
            </w:r>
          </w:p>
        </w:tc>
      </w:tr>
      <w:tr w:rsidR="0016573A" w:rsidRPr="0016573A" w:rsidTr="0016573A">
        <w:trPr>
          <w:trHeight w:val="315"/>
        </w:trPr>
        <w:tc>
          <w:tcPr>
            <w:tcW w:w="2280" w:type="dxa"/>
            <w:shd w:val="clear" w:color="000000" w:fill="ACCBF9" w:themeFill="background2"/>
            <w:noWrap/>
            <w:vAlign w:val="bottom"/>
            <w:hideMark/>
          </w:tcPr>
          <w:p w:rsidR="00D85EBB" w:rsidRPr="0016573A" w:rsidRDefault="00D85EBB" w:rsidP="0026276B">
            <w:pPr>
              <w:spacing w:after="0" w:line="240" w:lineRule="auto"/>
              <w:rPr>
                <w:rFonts w:eastAsia="Times New Roman" w:cstheme="minorHAnsi"/>
                <w:lang w:eastAsia="nb-NO"/>
              </w:rPr>
            </w:pPr>
            <w:r w:rsidRPr="0016573A">
              <w:rPr>
                <w:rFonts w:eastAsia="Times New Roman" w:cstheme="minorHAnsi"/>
                <w:lang w:eastAsia="nb-NO"/>
              </w:rPr>
              <w:t>Karasjok vestre sone</w:t>
            </w:r>
          </w:p>
        </w:tc>
        <w:tc>
          <w:tcPr>
            <w:tcW w:w="1118"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70</w:t>
            </w:r>
          </w:p>
        </w:tc>
        <w:tc>
          <w:tcPr>
            <w:tcW w:w="1258"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393</w:t>
            </w:r>
          </w:p>
        </w:tc>
        <w:tc>
          <w:tcPr>
            <w:tcW w:w="1211"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9</w:t>
            </w:r>
          </w:p>
        </w:tc>
        <w:tc>
          <w:tcPr>
            <w:tcW w:w="937"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24</w:t>
            </w:r>
          </w:p>
        </w:tc>
      </w:tr>
      <w:tr w:rsidR="0016573A" w:rsidRPr="0016573A" w:rsidTr="0016573A">
        <w:trPr>
          <w:trHeight w:val="315"/>
        </w:trPr>
        <w:tc>
          <w:tcPr>
            <w:tcW w:w="2280" w:type="dxa"/>
            <w:shd w:val="clear" w:color="000000" w:fill="ACCBF9" w:themeFill="background2"/>
            <w:noWrap/>
            <w:vAlign w:val="bottom"/>
            <w:hideMark/>
          </w:tcPr>
          <w:p w:rsidR="00D85EBB" w:rsidRPr="0016573A" w:rsidRDefault="00D85EBB" w:rsidP="0026276B">
            <w:pPr>
              <w:spacing w:after="0" w:line="240" w:lineRule="auto"/>
              <w:rPr>
                <w:rFonts w:eastAsia="Times New Roman" w:cstheme="minorHAnsi"/>
                <w:lang w:eastAsia="nb-NO"/>
              </w:rPr>
            </w:pPr>
            <w:r w:rsidRPr="0016573A">
              <w:rPr>
                <w:rFonts w:eastAsia="Times New Roman" w:cstheme="minorHAnsi"/>
                <w:lang w:eastAsia="nb-NO"/>
              </w:rPr>
              <w:t> </w:t>
            </w:r>
          </w:p>
        </w:tc>
        <w:tc>
          <w:tcPr>
            <w:tcW w:w="1118"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122</w:t>
            </w:r>
          </w:p>
        </w:tc>
        <w:tc>
          <w:tcPr>
            <w:tcW w:w="1258"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716</w:t>
            </w:r>
          </w:p>
        </w:tc>
        <w:tc>
          <w:tcPr>
            <w:tcW w:w="1211"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13</w:t>
            </w:r>
          </w:p>
        </w:tc>
        <w:tc>
          <w:tcPr>
            <w:tcW w:w="937" w:type="dxa"/>
            <w:shd w:val="clear" w:color="000000" w:fill="ACCBF9" w:themeFill="background2"/>
            <w:noWrap/>
            <w:vAlign w:val="bottom"/>
            <w:hideMark/>
          </w:tcPr>
          <w:p w:rsidR="00D85EBB" w:rsidRPr="0016573A" w:rsidRDefault="00D85EBB" w:rsidP="0026276B">
            <w:pPr>
              <w:spacing w:after="0" w:line="240" w:lineRule="auto"/>
              <w:jc w:val="right"/>
              <w:rPr>
                <w:rFonts w:eastAsia="Times New Roman" w:cstheme="minorHAnsi"/>
                <w:lang w:eastAsia="nb-NO"/>
              </w:rPr>
            </w:pPr>
            <w:r w:rsidRPr="0016573A">
              <w:rPr>
                <w:rFonts w:eastAsia="Times New Roman" w:cstheme="minorHAnsi"/>
                <w:lang w:eastAsia="nb-NO"/>
              </w:rPr>
              <w:t>40</w:t>
            </w:r>
          </w:p>
        </w:tc>
      </w:tr>
    </w:tbl>
    <w:p w:rsidR="00E75DAF" w:rsidRPr="00903C8F" w:rsidRDefault="00D85EBB" w:rsidP="009C211F">
      <w:pPr>
        <w:rPr>
          <w:rFonts w:cstheme="minorHAnsi"/>
          <w:sz w:val="16"/>
          <w:szCs w:val="16"/>
        </w:rPr>
      </w:pPr>
      <w:r w:rsidRPr="00903C8F">
        <w:rPr>
          <w:rFonts w:cstheme="minorHAnsi"/>
          <w:sz w:val="16"/>
          <w:szCs w:val="16"/>
        </w:rPr>
        <w:t>Kilde: Landbruksdirektoratet</w:t>
      </w:r>
    </w:p>
    <w:p w:rsidR="00903C8F" w:rsidRDefault="00903C8F" w:rsidP="0059281A">
      <w:pPr>
        <w:pStyle w:val="Ingenmellomrom"/>
        <w:rPr>
          <w:rFonts w:cstheme="minorHAnsi"/>
        </w:rPr>
      </w:pPr>
    </w:p>
    <w:p w:rsidR="004F5AC8" w:rsidRDefault="004F5AC8" w:rsidP="0059281A">
      <w:pPr>
        <w:pStyle w:val="Ingenmellomrom"/>
        <w:rPr>
          <w:rFonts w:cstheme="minorHAnsi"/>
        </w:rPr>
      </w:pPr>
      <w:r w:rsidRPr="00233A0F">
        <w:rPr>
          <w:rFonts w:cstheme="minorHAnsi"/>
        </w:rPr>
        <w:t>Landbruket i Karasjok har</w:t>
      </w:r>
      <w:r w:rsidR="0059281A" w:rsidRPr="00233A0F">
        <w:rPr>
          <w:rFonts w:cstheme="minorHAnsi"/>
        </w:rPr>
        <w:t xml:space="preserve"> hatt en drastisk nedgang</w:t>
      </w:r>
      <w:r w:rsidR="00F120E5">
        <w:rPr>
          <w:rFonts w:cstheme="minorHAnsi"/>
        </w:rPr>
        <w:t xml:space="preserve"> i melkebruk </w:t>
      </w:r>
      <w:r w:rsidR="0059281A" w:rsidRPr="00233A0F">
        <w:rPr>
          <w:rFonts w:cstheme="minorHAnsi"/>
        </w:rPr>
        <w:t>de siste 10 – 20 årene</w:t>
      </w:r>
      <w:r w:rsidR="00F120E5">
        <w:rPr>
          <w:rFonts w:cstheme="minorHAnsi"/>
        </w:rPr>
        <w:t xml:space="preserve">. Det er i dag 25 bruk, hvorav 5 melkeprodusenter, 5 med sauehold og 2 storfe kjøttprodusenter. Resterende bruk driver med salg av grovfôr (høy). Av </w:t>
      </w:r>
      <w:proofErr w:type="spellStart"/>
      <w:r w:rsidR="00F120E5">
        <w:rPr>
          <w:rFonts w:cstheme="minorHAnsi"/>
        </w:rPr>
        <w:t>ca</w:t>
      </w:r>
      <w:proofErr w:type="spellEnd"/>
      <w:r w:rsidR="00F120E5">
        <w:rPr>
          <w:rFonts w:cstheme="minorHAnsi"/>
        </w:rPr>
        <w:t xml:space="preserve"> 9000 dekar fulldyrket jord, er </w:t>
      </w:r>
      <w:proofErr w:type="spellStart"/>
      <w:r w:rsidR="00F120E5">
        <w:rPr>
          <w:rFonts w:cstheme="minorHAnsi"/>
        </w:rPr>
        <w:t>ca</w:t>
      </w:r>
      <w:proofErr w:type="spellEnd"/>
      <w:r w:rsidR="00F120E5">
        <w:rPr>
          <w:rFonts w:cstheme="minorHAnsi"/>
        </w:rPr>
        <w:t xml:space="preserve"> 6500 dekar i bruk. Det er god tilgang på lettbrukt jord til dyrking.</w:t>
      </w:r>
    </w:p>
    <w:p w:rsidR="00F120E5" w:rsidRPr="00233A0F" w:rsidRDefault="00F120E5" w:rsidP="0059281A">
      <w:pPr>
        <w:pStyle w:val="Ingenmellomrom"/>
        <w:rPr>
          <w:rFonts w:cstheme="minorHAnsi"/>
        </w:rPr>
      </w:pPr>
    </w:p>
    <w:p w:rsidR="0002576D" w:rsidRPr="00233A0F" w:rsidRDefault="0002576D" w:rsidP="006D644A">
      <w:pPr>
        <w:pStyle w:val="Ingenmellomrom"/>
        <w:rPr>
          <w:rFonts w:cstheme="minorHAnsi"/>
          <w:b/>
        </w:rPr>
      </w:pPr>
      <w:r w:rsidRPr="00233A0F">
        <w:rPr>
          <w:rFonts w:cstheme="minorHAnsi"/>
          <w:b/>
        </w:rPr>
        <w:t xml:space="preserve">Utfordringer: </w:t>
      </w:r>
    </w:p>
    <w:p w:rsidR="00BE21C0" w:rsidRPr="00233A0F" w:rsidRDefault="00BE21C0" w:rsidP="005A6CA8">
      <w:pPr>
        <w:pStyle w:val="Ingenmellomrom"/>
        <w:numPr>
          <w:ilvl w:val="0"/>
          <w:numId w:val="9"/>
        </w:numPr>
        <w:rPr>
          <w:rFonts w:cstheme="minorHAnsi"/>
        </w:rPr>
      </w:pPr>
      <w:r w:rsidRPr="00233A0F">
        <w:rPr>
          <w:rFonts w:cstheme="minorHAnsi"/>
        </w:rPr>
        <w:t>Nedgang i befolkningstall i yrkesaktiv alder og ytterligere nedgang i prognoser.</w:t>
      </w:r>
    </w:p>
    <w:p w:rsidR="00BE21C0" w:rsidRPr="00233A0F" w:rsidRDefault="00992588" w:rsidP="005A6CA8">
      <w:pPr>
        <w:pStyle w:val="Ingenmellomrom"/>
        <w:numPr>
          <w:ilvl w:val="0"/>
          <w:numId w:val="9"/>
        </w:numPr>
        <w:rPr>
          <w:rFonts w:cstheme="minorHAnsi"/>
        </w:rPr>
      </w:pPr>
      <w:r>
        <w:rPr>
          <w:rFonts w:cstheme="minorHAnsi"/>
        </w:rPr>
        <w:t>M</w:t>
      </w:r>
      <w:r w:rsidR="00BE21C0" w:rsidRPr="00233A0F">
        <w:rPr>
          <w:rFonts w:cstheme="minorHAnsi"/>
        </w:rPr>
        <w:t xml:space="preserve">angel på risikovillig kapital som fører til manglende langsiktig planlegging, innovasjon mm.  </w:t>
      </w:r>
    </w:p>
    <w:p w:rsidR="00BE21C0" w:rsidRPr="00233A0F" w:rsidRDefault="00BE21C0" w:rsidP="005A6CA8">
      <w:pPr>
        <w:pStyle w:val="Ingenmellomrom"/>
        <w:numPr>
          <w:ilvl w:val="0"/>
          <w:numId w:val="9"/>
        </w:numPr>
        <w:rPr>
          <w:rFonts w:cstheme="minorHAnsi"/>
        </w:rPr>
      </w:pPr>
      <w:r w:rsidRPr="00233A0F">
        <w:rPr>
          <w:rFonts w:cstheme="minorHAnsi"/>
        </w:rPr>
        <w:t xml:space="preserve">Knappe ressurser i kommunen gjør at kommunen som tjenesteprodusent og tilrettelegger for næringslivet og befolkningen, ikke alltid klarer å yte god nok service ovenfor næringslivet. </w:t>
      </w:r>
    </w:p>
    <w:p w:rsidR="00BE21C0" w:rsidRPr="00233A0F" w:rsidRDefault="00BE21C0" w:rsidP="005A6CA8">
      <w:pPr>
        <w:pStyle w:val="Ingenmellomrom"/>
        <w:numPr>
          <w:ilvl w:val="0"/>
          <w:numId w:val="9"/>
        </w:numPr>
        <w:rPr>
          <w:rFonts w:cstheme="minorHAnsi"/>
        </w:rPr>
      </w:pPr>
      <w:r w:rsidRPr="00233A0F">
        <w:rPr>
          <w:rFonts w:cstheme="minorHAnsi"/>
        </w:rPr>
        <w:t>Tilrettelegging av infrastruktur som vei, vann, avløp, elektrisitet, etc. til næringsarealer i regulerte områder, har alltid vært en utfordring. Å tilrettelegge større områder fordrer at kommunen må forskuttere utbygging som regel med låneopptak. Ferdig tilrettelagte næringsarealer vil bidra til attraktivitet og konkurransedyktighet for nærings- og bedriftsetableringer</w:t>
      </w:r>
    </w:p>
    <w:p w:rsidR="00BE21C0" w:rsidRPr="00233A0F" w:rsidRDefault="00BE21C0" w:rsidP="005A6CA8">
      <w:pPr>
        <w:pStyle w:val="Ingenmellomrom"/>
        <w:numPr>
          <w:ilvl w:val="0"/>
          <w:numId w:val="9"/>
        </w:numPr>
        <w:rPr>
          <w:rFonts w:cstheme="minorHAnsi"/>
        </w:rPr>
      </w:pPr>
      <w:r w:rsidRPr="00233A0F">
        <w:rPr>
          <w:rFonts w:cstheme="minorHAnsi"/>
        </w:rPr>
        <w:t xml:space="preserve">Utvikle </w:t>
      </w:r>
      <w:r w:rsidR="00992588">
        <w:rPr>
          <w:rFonts w:cstheme="minorHAnsi"/>
        </w:rPr>
        <w:t>reiselivs</w:t>
      </w:r>
      <w:r w:rsidRPr="00233A0F">
        <w:rPr>
          <w:rFonts w:cstheme="minorHAnsi"/>
        </w:rPr>
        <w:t>næringen til helårsdestinasjon (nye sesonger)</w:t>
      </w:r>
    </w:p>
    <w:p w:rsidR="00BE21C0" w:rsidRPr="00233A0F" w:rsidRDefault="00BE21C0" w:rsidP="005A6CA8">
      <w:pPr>
        <w:pStyle w:val="Ingenmellomrom"/>
        <w:numPr>
          <w:ilvl w:val="0"/>
          <w:numId w:val="9"/>
        </w:numPr>
        <w:rPr>
          <w:rFonts w:cstheme="minorHAnsi"/>
        </w:rPr>
      </w:pPr>
      <w:r w:rsidRPr="00233A0F">
        <w:rPr>
          <w:rFonts w:cstheme="minorHAnsi"/>
        </w:rPr>
        <w:t xml:space="preserve">Manglende ressurser til og oppfølging av </w:t>
      </w:r>
      <w:proofErr w:type="spellStart"/>
      <w:r w:rsidRPr="00233A0F">
        <w:rPr>
          <w:rFonts w:cstheme="minorHAnsi"/>
        </w:rPr>
        <w:t>reiselivsmessig</w:t>
      </w:r>
      <w:proofErr w:type="spellEnd"/>
      <w:r w:rsidRPr="00233A0F">
        <w:rPr>
          <w:rFonts w:cstheme="minorHAnsi"/>
        </w:rPr>
        <w:t xml:space="preserve"> infrastruktur, </w:t>
      </w:r>
      <w:proofErr w:type="spellStart"/>
      <w:r w:rsidRPr="00233A0F">
        <w:rPr>
          <w:rFonts w:cstheme="minorHAnsi"/>
        </w:rPr>
        <w:t>dvs</w:t>
      </w:r>
      <w:proofErr w:type="spellEnd"/>
      <w:r w:rsidRPr="00233A0F">
        <w:rPr>
          <w:rFonts w:cstheme="minorHAnsi"/>
        </w:rPr>
        <w:t xml:space="preserve"> opparbeiding, vedlikehold og skilting av tur-, ski- og scooterløype, informasjonsskilt, offentlige toaletter mm. </w:t>
      </w:r>
    </w:p>
    <w:p w:rsidR="00BE21C0" w:rsidRPr="00233A0F" w:rsidRDefault="00BE21C0" w:rsidP="005A6CA8">
      <w:pPr>
        <w:pStyle w:val="Listeavsnitt"/>
        <w:numPr>
          <w:ilvl w:val="0"/>
          <w:numId w:val="13"/>
        </w:numPr>
        <w:rPr>
          <w:rFonts w:cstheme="minorHAnsi"/>
        </w:rPr>
      </w:pPr>
      <w:r w:rsidRPr="00233A0F">
        <w:rPr>
          <w:rFonts w:cstheme="minorHAnsi"/>
        </w:rPr>
        <w:t xml:space="preserve">Rekruttering til landbruksnæringen </w:t>
      </w:r>
      <w:r w:rsidR="00F120E5">
        <w:rPr>
          <w:rFonts w:cstheme="minorHAnsi"/>
        </w:rPr>
        <w:t>og vanskelig å få kvalifisert hjelp i fjøset/bruket.</w:t>
      </w:r>
    </w:p>
    <w:p w:rsidR="00BE21C0" w:rsidRPr="00233A0F" w:rsidRDefault="00BE21C0" w:rsidP="005A6CA8">
      <w:pPr>
        <w:pStyle w:val="Listeavsnitt"/>
        <w:numPr>
          <w:ilvl w:val="0"/>
          <w:numId w:val="12"/>
        </w:numPr>
        <w:rPr>
          <w:rFonts w:cstheme="minorHAnsi"/>
        </w:rPr>
      </w:pPr>
      <w:r w:rsidRPr="00233A0F">
        <w:rPr>
          <w:rFonts w:cstheme="minorHAnsi"/>
        </w:rPr>
        <w:t>Reindrift er en arealkrevende næring, reindriftas interesser kommer ofte i konflikt med andre interesser ettersom så å si hele kommunen berøres av arealer knyttet til reindrift.</w:t>
      </w:r>
    </w:p>
    <w:p w:rsidR="00BE21C0" w:rsidRPr="00233A0F" w:rsidRDefault="00BE21C0" w:rsidP="005A6CA8">
      <w:pPr>
        <w:pStyle w:val="Listeavsnitt"/>
        <w:numPr>
          <w:ilvl w:val="0"/>
          <w:numId w:val="12"/>
        </w:numPr>
        <w:rPr>
          <w:rFonts w:cstheme="minorHAnsi"/>
        </w:rPr>
      </w:pPr>
      <w:r w:rsidRPr="00233A0F">
        <w:rPr>
          <w:rFonts w:cstheme="minorHAnsi"/>
        </w:rPr>
        <w:lastRenderedPageBreak/>
        <w:t>Øke kunnskapsgrunnlaget for problemstillinger knyttet til ulike aspekter ved reindriftsnæringen.</w:t>
      </w:r>
    </w:p>
    <w:p w:rsidR="00BE21C0" w:rsidRPr="00233A0F" w:rsidRDefault="00BE21C0" w:rsidP="00BE21C0">
      <w:pPr>
        <w:pStyle w:val="Ingenmellomrom"/>
        <w:rPr>
          <w:rFonts w:cstheme="minorHAnsi"/>
        </w:rPr>
      </w:pPr>
    </w:p>
    <w:p w:rsidR="00BE21C0" w:rsidRPr="00233A0F" w:rsidRDefault="00BE21C0" w:rsidP="00BE21C0">
      <w:pPr>
        <w:pStyle w:val="Ingenmellomrom"/>
        <w:rPr>
          <w:rFonts w:cstheme="minorHAnsi"/>
        </w:rPr>
      </w:pPr>
      <w:r w:rsidRPr="00233A0F">
        <w:rPr>
          <w:rFonts w:cstheme="minorHAnsi"/>
        </w:rPr>
        <w:t>Planbehov</w:t>
      </w:r>
    </w:p>
    <w:p w:rsidR="00DA7F10" w:rsidRPr="00233A0F" w:rsidRDefault="00BE21C0" w:rsidP="005A6CA8">
      <w:pPr>
        <w:pStyle w:val="Ingenmellomrom"/>
        <w:numPr>
          <w:ilvl w:val="0"/>
          <w:numId w:val="8"/>
        </w:numPr>
        <w:rPr>
          <w:rFonts w:cstheme="minorHAnsi"/>
        </w:rPr>
      </w:pPr>
      <w:r w:rsidRPr="00233A0F">
        <w:rPr>
          <w:rFonts w:cstheme="minorHAnsi"/>
        </w:rPr>
        <w:t xml:space="preserve">Rullering av strategisk næringsplan, </w:t>
      </w:r>
      <w:proofErr w:type="spellStart"/>
      <w:r w:rsidRPr="00233A0F">
        <w:rPr>
          <w:rFonts w:cstheme="minorHAnsi"/>
        </w:rPr>
        <w:t>evt</w:t>
      </w:r>
      <w:proofErr w:type="spellEnd"/>
      <w:r w:rsidRPr="00233A0F">
        <w:rPr>
          <w:rFonts w:cstheme="minorHAnsi"/>
        </w:rPr>
        <w:t xml:space="preserve"> implementeres som kommunedelplan i kommuneplanens samfunnsdel </w:t>
      </w:r>
    </w:p>
    <w:p w:rsidR="00BE21C0" w:rsidRPr="00233A0F" w:rsidRDefault="00782CD2" w:rsidP="005A6CA8">
      <w:pPr>
        <w:pStyle w:val="Ingenmellomrom"/>
        <w:numPr>
          <w:ilvl w:val="0"/>
          <w:numId w:val="8"/>
        </w:numPr>
        <w:rPr>
          <w:rFonts w:cstheme="minorHAnsi"/>
        </w:rPr>
      </w:pPr>
      <w:r>
        <w:rPr>
          <w:rFonts w:cstheme="minorHAnsi"/>
        </w:rPr>
        <w:t>Reindrif</w:t>
      </w:r>
      <w:r w:rsidR="00BE21C0" w:rsidRPr="00233A0F">
        <w:rPr>
          <w:rFonts w:cstheme="minorHAnsi"/>
        </w:rPr>
        <w:t>t</w:t>
      </w:r>
      <w:r>
        <w:rPr>
          <w:rFonts w:cstheme="minorHAnsi"/>
        </w:rPr>
        <w:t>s</w:t>
      </w:r>
      <w:r w:rsidR="00BE21C0" w:rsidRPr="00233A0F">
        <w:rPr>
          <w:rFonts w:cstheme="minorHAnsi"/>
        </w:rPr>
        <w:t xml:space="preserve">plan implementeres som kommunedelplan i kommuneplanens samfunnsdel </w:t>
      </w:r>
    </w:p>
    <w:p w:rsidR="00BE21C0" w:rsidRPr="00233A0F" w:rsidRDefault="00BE21C0" w:rsidP="005A6CA8">
      <w:pPr>
        <w:pStyle w:val="Ingenmellomrom"/>
        <w:numPr>
          <w:ilvl w:val="0"/>
          <w:numId w:val="8"/>
        </w:numPr>
        <w:rPr>
          <w:rFonts w:cstheme="minorHAnsi"/>
        </w:rPr>
      </w:pPr>
      <w:r w:rsidRPr="00233A0F">
        <w:rPr>
          <w:rFonts w:cstheme="minorHAnsi"/>
        </w:rPr>
        <w:t xml:space="preserve">Landbruksplan implementeres som kommunedelplan i kommuneplanens samfunnsdel </w:t>
      </w:r>
    </w:p>
    <w:p w:rsidR="006D644A" w:rsidRPr="00233A0F" w:rsidRDefault="006D644A" w:rsidP="005A6CA8">
      <w:pPr>
        <w:pStyle w:val="Listeavsnitt"/>
        <w:numPr>
          <w:ilvl w:val="0"/>
          <w:numId w:val="11"/>
        </w:numPr>
        <w:rPr>
          <w:rFonts w:cstheme="minorHAnsi"/>
        </w:rPr>
      </w:pPr>
      <w:r w:rsidRPr="00233A0F">
        <w:rPr>
          <w:rFonts w:cstheme="minorHAnsi"/>
        </w:rPr>
        <w:t xml:space="preserve">Fase 3 – fra ord til handling - i </w:t>
      </w:r>
      <w:r w:rsidR="00461165" w:rsidRPr="00233A0F">
        <w:rPr>
          <w:rFonts w:cstheme="minorHAnsi"/>
        </w:rPr>
        <w:t>reisemålsutviklingsprosjektet</w:t>
      </w:r>
      <w:r w:rsidRPr="00233A0F">
        <w:rPr>
          <w:rFonts w:cstheme="minorHAnsi"/>
        </w:rPr>
        <w:t xml:space="preserve"> </w:t>
      </w:r>
    </w:p>
    <w:p w:rsidR="004F0725" w:rsidRPr="00233A0F" w:rsidRDefault="004F0725" w:rsidP="004F0725">
      <w:pPr>
        <w:pStyle w:val="Listeavsnitt"/>
        <w:ind w:left="360"/>
        <w:rPr>
          <w:rFonts w:cstheme="minorHAnsi"/>
        </w:rPr>
      </w:pPr>
    </w:p>
    <w:p w:rsidR="00DA7F10" w:rsidRPr="00233A0F" w:rsidRDefault="00DA7F10" w:rsidP="005A6CA8">
      <w:pPr>
        <w:pStyle w:val="Overskrift2"/>
        <w:numPr>
          <w:ilvl w:val="1"/>
          <w:numId w:val="14"/>
        </w:numPr>
        <w:rPr>
          <w:rFonts w:asciiTheme="minorHAnsi" w:hAnsiTheme="minorHAnsi" w:cstheme="minorHAnsi"/>
          <w:b/>
        </w:rPr>
      </w:pPr>
      <w:bookmarkStart w:id="10" w:name="_Toc50039748"/>
      <w:r w:rsidRPr="00233A0F">
        <w:rPr>
          <w:rFonts w:asciiTheme="minorHAnsi" w:hAnsiTheme="minorHAnsi" w:cstheme="minorHAnsi"/>
          <w:b/>
        </w:rPr>
        <w:t>Boligbygging</w:t>
      </w:r>
      <w:bookmarkEnd w:id="10"/>
    </w:p>
    <w:p w:rsidR="00DA7F10" w:rsidRPr="00233A0F" w:rsidRDefault="00DA7F10" w:rsidP="00DA7F10">
      <w:pPr>
        <w:pStyle w:val="Ingenmellomrom"/>
        <w:rPr>
          <w:rFonts w:cstheme="minorHAnsi"/>
          <w:color w:val="9D90A0" w:themeColor="accent6"/>
        </w:rPr>
      </w:pPr>
    </w:p>
    <w:p w:rsidR="00DA7F10" w:rsidRPr="00233A0F" w:rsidRDefault="00DA7F10" w:rsidP="009C211F">
      <w:pPr>
        <w:pStyle w:val="Ingenmellomrom"/>
        <w:rPr>
          <w:rFonts w:cstheme="minorHAnsi"/>
        </w:rPr>
      </w:pPr>
      <w:r w:rsidRPr="00233A0F">
        <w:rPr>
          <w:rFonts w:cstheme="minorHAnsi"/>
        </w:rPr>
        <w:t>Når det gjelder boligbygging i sentrumsområdet, er det i regulerte områder 71 tomter som ikke er</w:t>
      </w:r>
    </w:p>
    <w:p w:rsidR="006F1571" w:rsidRDefault="00DA7F10" w:rsidP="009C211F">
      <w:pPr>
        <w:pStyle w:val="Ingenmellomrom"/>
        <w:rPr>
          <w:rFonts w:cstheme="minorHAnsi"/>
        </w:rPr>
      </w:pPr>
      <w:r w:rsidRPr="00233A0F">
        <w:rPr>
          <w:rFonts w:cstheme="minorHAnsi"/>
        </w:rPr>
        <w:t>bebygd, hvorav 36 tomter mangler tilrettelagt infrastruktur.</w:t>
      </w:r>
      <w:r w:rsidR="006F1571">
        <w:rPr>
          <w:rFonts w:cstheme="minorHAnsi"/>
        </w:rPr>
        <w:t xml:space="preserve"> Det er få utleieboliger tilgjengelig i kommunen. </w:t>
      </w:r>
    </w:p>
    <w:p w:rsidR="006F1571" w:rsidRDefault="006F1571" w:rsidP="009C211F">
      <w:pPr>
        <w:pStyle w:val="Ingenmellomrom"/>
        <w:rPr>
          <w:rFonts w:cstheme="minorHAnsi"/>
        </w:rPr>
      </w:pPr>
    </w:p>
    <w:p w:rsidR="00DA7F10" w:rsidRPr="00233A0F" w:rsidRDefault="00DA7F10" w:rsidP="009C211F">
      <w:pPr>
        <w:pStyle w:val="Ingenmellomrom"/>
        <w:rPr>
          <w:rFonts w:cstheme="minorHAnsi"/>
        </w:rPr>
      </w:pPr>
      <w:r w:rsidRPr="00233A0F">
        <w:rPr>
          <w:rFonts w:cstheme="minorHAnsi"/>
        </w:rPr>
        <w:t xml:space="preserve">I regulerte områder tilrettelagt for </w:t>
      </w:r>
      <w:r w:rsidR="00FE34AE">
        <w:rPr>
          <w:rFonts w:cstheme="minorHAnsi"/>
        </w:rPr>
        <w:t>n</w:t>
      </w:r>
      <w:r w:rsidRPr="00233A0F">
        <w:rPr>
          <w:rFonts w:cstheme="minorHAnsi"/>
        </w:rPr>
        <w:t xml:space="preserve">æring, forretning og lignende er alle 5 tomter på </w:t>
      </w:r>
      <w:proofErr w:type="spellStart"/>
      <w:r w:rsidRPr="00233A0F">
        <w:rPr>
          <w:rFonts w:cstheme="minorHAnsi"/>
        </w:rPr>
        <w:t>Vullošguolbba</w:t>
      </w:r>
      <w:proofErr w:type="spellEnd"/>
      <w:r w:rsidRPr="00233A0F">
        <w:rPr>
          <w:rFonts w:cstheme="minorHAnsi"/>
        </w:rPr>
        <w:t xml:space="preserve"> tildelt, hvorav 3 er bebygd. Infrastruktur er ferdig anlagt. Fortetting er ønskelig og gjeldende plan bør vurderes endret.</w:t>
      </w:r>
      <w:r w:rsidR="006F1571">
        <w:rPr>
          <w:rFonts w:cstheme="minorHAnsi"/>
        </w:rPr>
        <w:t xml:space="preserve"> </w:t>
      </w:r>
      <w:r w:rsidRPr="00233A0F">
        <w:rPr>
          <w:rFonts w:cstheme="minorHAnsi"/>
        </w:rPr>
        <w:t xml:space="preserve">Innenfor reguleringsplan I 8 </w:t>
      </w:r>
      <w:proofErr w:type="spellStart"/>
      <w:r w:rsidRPr="00233A0F">
        <w:rPr>
          <w:rFonts w:cstheme="minorHAnsi"/>
        </w:rPr>
        <w:t>Rávdojohguolbba</w:t>
      </w:r>
      <w:proofErr w:type="spellEnd"/>
      <w:r w:rsidRPr="00233A0F">
        <w:rPr>
          <w:rFonts w:cstheme="minorHAnsi"/>
        </w:rPr>
        <w:t>, er 2 bygninger ferdig oppført. Infrastruktur med vei,</w:t>
      </w:r>
      <w:r w:rsidR="006F1571">
        <w:rPr>
          <w:rFonts w:cstheme="minorHAnsi"/>
        </w:rPr>
        <w:t xml:space="preserve"> </w:t>
      </w:r>
      <w:r w:rsidRPr="00233A0F">
        <w:rPr>
          <w:rFonts w:cstheme="minorHAnsi"/>
        </w:rPr>
        <w:t>vann, avløp og strøm er fremført til de to byggene.</w:t>
      </w:r>
    </w:p>
    <w:p w:rsidR="00DA7F10" w:rsidRPr="00233A0F" w:rsidRDefault="00DA7F10" w:rsidP="009C211F">
      <w:pPr>
        <w:pStyle w:val="Ingenmellomrom"/>
        <w:rPr>
          <w:rFonts w:cstheme="minorHAnsi"/>
        </w:rPr>
      </w:pPr>
    </w:p>
    <w:p w:rsidR="00DA7F10" w:rsidRPr="00233A0F" w:rsidRDefault="00A145A4" w:rsidP="009C211F">
      <w:pPr>
        <w:pStyle w:val="Ingenmellomrom"/>
        <w:rPr>
          <w:rFonts w:cstheme="minorHAnsi"/>
        </w:rPr>
      </w:pPr>
      <w:r>
        <w:rPr>
          <w:rFonts w:cstheme="minorHAnsi"/>
        </w:rPr>
        <w:t>Tidligere revefarm</w:t>
      </w:r>
      <w:r w:rsidR="00DA7F10" w:rsidRPr="00233A0F">
        <w:rPr>
          <w:rFonts w:cstheme="minorHAnsi"/>
        </w:rPr>
        <w:t>område</w:t>
      </w:r>
      <w:r>
        <w:rPr>
          <w:rFonts w:cstheme="minorHAnsi"/>
        </w:rPr>
        <w:t>t</w:t>
      </w:r>
      <w:r w:rsidR="00DA7F10" w:rsidRPr="00233A0F">
        <w:rPr>
          <w:rFonts w:cstheme="minorHAnsi"/>
        </w:rPr>
        <w:t xml:space="preserve"> har potensiale for fortetting. Denne er i priva</w:t>
      </w:r>
      <w:r>
        <w:rPr>
          <w:rFonts w:cstheme="minorHAnsi"/>
        </w:rPr>
        <w:t>t eie. All</w:t>
      </w:r>
      <w:r w:rsidR="00DA7F10" w:rsidRPr="00233A0F">
        <w:rPr>
          <w:rFonts w:cstheme="minorHAnsi"/>
        </w:rPr>
        <w:t xml:space="preserve"> infrastruktur er lagt</w:t>
      </w:r>
    </w:p>
    <w:p w:rsidR="00DA7F10" w:rsidRPr="00233A0F" w:rsidRDefault="00DA7F10" w:rsidP="009C211F">
      <w:pPr>
        <w:pStyle w:val="Ingenmellomrom"/>
        <w:rPr>
          <w:rFonts w:cstheme="minorHAnsi"/>
        </w:rPr>
      </w:pPr>
      <w:r w:rsidRPr="00233A0F">
        <w:rPr>
          <w:rFonts w:cstheme="minorHAnsi"/>
        </w:rPr>
        <w:t>til området.</w:t>
      </w:r>
    </w:p>
    <w:p w:rsidR="00DB72B3" w:rsidRPr="00233A0F" w:rsidRDefault="00DB72B3" w:rsidP="009C211F">
      <w:pPr>
        <w:pStyle w:val="Ingenmellomrom"/>
        <w:rPr>
          <w:rFonts w:cstheme="minorHAnsi"/>
        </w:rPr>
      </w:pPr>
    </w:p>
    <w:p w:rsidR="004F0725" w:rsidRDefault="00DB72B3" w:rsidP="009C211F">
      <w:pPr>
        <w:pStyle w:val="Ingenmellomrom"/>
        <w:rPr>
          <w:rFonts w:cstheme="minorHAnsi"/>
        </w:rPr>
      </w:pPr>
      <w:r w:rsidRPr="00233A0F">
        <w:rPr>
          <w:rFonts w:cstheme="minorHAnsi"/>
        </w:rPr>
        <w:t>Utfordringer</w:t>
      </w:r>
    </w:p>
    <w:p w:rsidR="00FE34AE" w:rsidRPr="00233A0F" w:rsidRDefault="00FE34AE" w:rsidP="00FE34AE">
      <w:pPr>
        <w:pStyle w:val="Ingenmellomrom"/>
        <w:numPr>
          <w:ilvl w:val="0"/>
          <w:numId w:val="11"/>
        </w:numPr>
        <w:rPr>
          <w:rFonts w:cstheme="minorHAnsi"/>
        </w:rPr>
      </w:pPr>
      <w:r>
        <w:rPr>
          <w:rFonts w:cstheme="minorHAnsi"/>
        </w:rPr>
        <w:t xml:space="preserve">Få </w:t>
      </w:r>
      <w:r w:rsidR="00A85093">
        <w:rPr>
          <w:rFonts w:cstheme="minorHAnsi"/>
        </w:rPr>
        <w:t xml:space="preserve">eller ingen </w:t>
      </w:r>
      <w:r>
        <w:rPr>
          <w:rFonts w:cstheme="minorHAnsi"/>
        </w:rPr>
        <w:t>utleieboliger tilgjengelig</w:t>
      </w:r>
      <w:r w:rsidR="00A85093">
        <w:rPr>
          <w:rFonts w:cstheme="minorHAnsi"/>
        </w:rPr>
        <w:t>e</w:t>
      </w:r>
      <w:r>
        <w:rPr>
          <w:rFonts w:cstheme="minorHAnsi"/>
        </w:rPr>
        <w:t xml:space="preserve"> </w:t>
      </w:r>
    </w:p>
    <w:p w:rsidR="00FE34AE" w:rsidRDefault="00FE34AE" w:rsidP="009C211F">
      <w:pPr>
        <w:pStyle w:val="Ingenmellomrom"/>
        <w:rPr>
          <w:rFonts w:cstheme="minorHAnsi"/>
        </w:rPr>
      </w:pPr>
    </w:p>
    <w:p w:rsidR="00DB72B3" w:rsidRPr="00233A0F" w:rsidRDefault="00DB72B3" w:rsidP="009C211F">
      <w:pPr>
        <w:pStyle w:val="Ingenmellomrom"/>
        <w:rPr>
          <w:rFonts w:cstheme="minorHAnsi"/>
        </w:rPr>
      </w:pPr>
      <w:r w:rsidRPr="00233A0F">
        <w:rPr>
          <w:rFonts w:cstheme="minorHAnsi"/>
        </w:rPr>
        <w:t>Planbehov</w:t>
      </w:r>
    </w:p>
    <w:p w:rsidR="0026276B" w:rsidRPr="00FE34AE" w:rsidRDefault="00FE34AE" w:rsidP="00FE34AE">
      <w:pPr>
        <w:pStyle w:val="Ingenmellomrom"/>
        <w:numPr>
          <w:ilvl w:val="0"/>
          <w:numId w:val="11"/>
        </w:numPr>
        <w:rPr>
          <w:rFonts w:cstheme="minorHAnsi"/>
        </w:rPr>
      </w:pPr>
      <w:r w:rsidRPr="00FE34AE">
        <w:rPr>
          <w:rFonts w:cstheme="minorHAnsi"/>
        </w:rPr>
        <w:t xml:space="preserve">Overordnet </w:t>
      </w:r>
      <w:proofErr w:type="spellStart"/>
      <w:r w:rsidRPr="00FE34AE">
        <w:rPr>
          <w:rFonts w:cstheme="minorHAnsi"/>
        </w:rPr>
        <w:t>boligpolitisk</w:t>
      </w:r>
      <w:proofErr w:type="spellEnd"/>
      <w:r w:rsidRPr="00FE34AE">
        <w:rPr>
          <w:rFonts w:cstheme="minorHAnsi"/>
        </w:rPr>
        <w:t xml:space="preserve"> handlingsplan</w:t>
      </w:r>
    </w:p>
    <w:p w:rsidR="00FE34AE" w:rsidRPr="00233A0F" w:rsidRDefault="00FE34AE" w:rsidP="00DA7F10">
      <w:pPr>
        <w:pStyle w:val="Ingenmellomrom"/>
        <w:rPr>
          <w:rFonts w:cstheme="minorHAnsi"/>
          <w:color w:val="9D90A0" w:themeColor="accent6"/>
        </w:rPr>
      </w:pPr>
    </w:p>
    <w:p w:rsidR="00CB7202" w:rsidRPr="00233A0F" w:rsidRDefault="00CB7202" w:rsidP="005A6CA8">
      <w:pPr>
        <w:pStyle w:val="Overskrift2"/>
        <w:numPr>
          <w:ilvl w:val="1"/>
          <w:numId w:val="14"/>
        </w:numPr>
        <w:rPr>
          <w:rFonts w:asciiTheme="minorHAnsi" w:hAnsiTheme="minorHAnsi" w:cstheme="minorHAnsi"/>
          <w:b/>
        </w:rPr>
      </w:pPr>
      <w:bookmarkStart w:id="11" w:name="_Toc50039749"/>
      <w:r w:rsidRPr="00233A0F">
        <w:rPr>
          <w:rFonts w:asciiTheme="minorHAnsi" w:hAnsiTheme="minorHAnsi" w:cstheme="minorHAnsi"/>
          <w:b/>
        </w:rPr>
        <w:t>Miljø og klima</w:t>
      </w:r>
      <w:bookmarkEnd w:id="11"/>
    </w:p>
    <w:p w:rsidR="00477493" w:rsidRPr="00233A0F" w:rsidRDefault="00477493" w:rsidP="009C211F">
      <w:pPr>
        <w:pStyle w:val="Ingenmellomrom"/>
        <w:rPr>
          <w:rFonts w:cstheme="minorHAnsi"/>
        </w:rPr>
      </w:pPr>
    </w:p>
    <w:p w:rsidR="00CB7202" w:rsidRPr="00233A0F" w:rsidRDefault="00CB7202" w:rsidP="009C211F">
      <w:pPr>
        <w:pStyle w:val="Ingenmellomrom"/>
        <w:rPr>
          <w:rFonts w:cstheme="minorHAnsi"/>
        </w:rPr>
      </w:pPr>
      <w:r w:rsidRPr="00233A0F">
        <w:rPr>
          <w:rFonts w:cstheme="minorHAnsi"/>
        </w:rPr>
        <w:t>Regjeringen har gjennom statlig planretningslinje bestemt at kommunene skal integrere klima- og</w:t>
      </w:r>
    </w:p>
    <w:p w:rsidR="00CB7202" w:rsidRPr="00233A0F" w:rsidRDefault="00CB7202" w:rsidP="009C211F">
      <w:pPr>
        <w:pStyle w:val="Ingenmellomrom"/>
        <w:rPr>
          <w:rFonts w:cstheme="minorHAnsi"/>
        </w:rPr>
      </w:pPr>
      <w:r w:rsidRPr="00233A0F">
        <w:rPr>
          <w:rFonts w:cstheme="minorHAnsi"/>
        </w:rPr>
        <w:t>energiplanlegging i sitt vanlige planarbeid. Målet er å gjennomføre tiltak som gir resultat i form av</w:t>
      </w:r>
    </w:p>
    <w:p w:rsidR="00CB7202" w:rsidRPr="00233A0F" w:rsidRDefault="00CB7202" w:rsidP="009C211F">
      <w:pPr>
        <w:pStyle w:val="Ingenmellomrom"/>
        <w:rPr>
          <w:rFonts w:cstheme="minorHAnsi"/>
        </w:rPr>
      </w:pPr>
      <w:r w:rsidRPr="00233A0F">
        <w:rPr>
          <w:rFonts w:cstheme="minorHAnsi"/>
        </w:rPr>
        <w:t>reduserte klimagassutslipp, samt økt miljøvennlig energiomlegging. Kommunen må gjøre et valg om</w:t>
      </w:r>
    </w:p>
    <w:p w:rsidR="00CB7202" w:rsidRPr="00233A0F" w:rsidRDefault="00CB7202" w:rsidP="009C211F">
      <w:pPr>
        <w:pStyle w:val="Ingenmellomrom"/>
        <w:rPr>
          <w:rFonts w:cstheme="minorHAnsi"/>
        </w:rPr>
      </w:pPr>
      <w:r w:rsidRPr="00233A0F">
        <w:rPr>
          <w:rFonts w:cstheme="minorHAnsi"/>
        </w:rPr>
        <w:t>klima og energiplanlegging skal integreres i kommuneplanens arealdel og samfunnsdel eller om det</w:t>
      </w:r>
    </w:p>
    <w:p w:rsidR="00CB7202" w:rsidRDefault="00CB7202" w:rsidP="009C211F">
      <w:pPr>
        <w:pStyle w:val="Ingenmellomrom"/>
        <w:rPr>
          <w:rFonts w:cstheme="minorHAnsi"/>
        </w:rPr>
      </w:pPr>
      <w:r w:rsidRPr="00233A0F">
        <w:rPr>
          <w:rFonts w:cstheme="minorHAnsi"/>
        </w:rPr>
        <w:t xml:space="preserve">skal lages egen tematisk kommunedelplan. </w:t>
      </w:r>
    </w:p>
    <w:p w:rsidR="00F120E5" w:rsidRPr="00233A0F" w:rsidRDefault="00F120E5" w:rsidP="009C211F">
      <w:pPr>
        <w:pStyle w:val="Ingenmellomrom"/>
        <w:rPr>
          <w:rFonts w:cstheme="minorHAnsi"/>
        </w:rPr>
      </w:pPr>
    </w:p>
    <w:p w:rsidR="00CB7202" w:rsidRPr="00233A0F" w:rsidRDefault="00F120E5" w:rsidP="009C211F">
      <w:pPr>
        <w:pStyle w:val="Ingenmellomrom"/>
        <w:rPr>
          <w:rFonts w:cstheme="minorHAnsi"/>
        </w:rPr>
      </w:pPr>
      <w:r>
        <w:rPr>
          <w:rFonts w:cstheme="minorHAnsi"/>
        </w:rPr>
        <w:t>Utfordringer:</w:t>
      </w:r>
    </w:p>
    <w:p w:rsidR="00CB7202" w:rsidRPr="00233A0F" w:rsidRDefault="00CB7202" w:rsidP="005A6CA8">
      <w:pPr>
        <w:pStyle w:val="Ingenmellomrom"/>
        <w:numPr>
          <w:ilvl w:val="0"/>
          <w:numId w:val="11"/>
        </w:numPr>
        <w:rPr>
          <w:rFonts w:cstheme="minorHAnsi"/>
        </w:rPr>
      </w:pPr>
      <w:r w:rsidRPr="00233A0F">
        <w:rPr>
          <w:rFonts w:cstheme="minorHAnsi"/>
        </w:rPr>
        <w:t>Forankring i politisk ledelse og administrasjon</w:t>
      </w:r>
    </w:p>
    <w:p w:rsidR="00F120E5" w:rsidRPr="00233A0F" w:rsidRDefault="00F120E5" w:rsidP="005A6CA8">
      <w:pPr>
        <w:pStyle w:val="Ingenmellomrom"/>
        <w:numPr>
          <w:ilvl w:val="0"/>
          <w:numId w:val="11"/>
        </w:numPr>
        <w:rPr>
          <w:rFonts w:cstheme="minorHAnsi"/>
        </w:rPr>
      </w:pPr>
      <w:r>
        <w:rPr>
          <w:rFonts w:cstheme="minorHAnsi"/>
        </w:rPr>
        <w:t>B</w:t>
      </w:r>
      <w:r w:rsidRPr="00233A0F">
        <w:rPr>
          <w:rFonts w:cstheme="minorHAnsi"/>
        </w:rPr>
        <w:t>egrensede ressurser, så vel økonomisk som personalmessig,</w:t>
      </w:r>
    </w:p>
    <w:p w:rsidR="00CB7202" w:rsidRPr="00233A0F" w:rsidRDefault="00CB7202" w:rsidP="005A6CA8">
      <w:pPr>
        <w:pStyle w:val="Ingenmellomrom"/>
        <w:numPr>
          <w:ilvl w:val="0"/>
          <w:numId w:val="11"/>
        </w:numPr>
        <w:rPr>
          <w:rFonts w:cstheme="minorHAnsi"/>
        </w:rPr>
      </w:pPr>
      <w:r w:rsidRPr="00233A0F">
        <w:rPr>
          <w:rFonts w:cstheme="minorHAnsi"/>
        </w:rPr>
        <w:t>Kompetansemangel i egne rekker på klima og energi</w:t>
      </w:r>
    </w:p>
    <w:p w:rsidR="00CB7202" w:rsidRPr="00233A0F" w:rsidRDefault="00CB7202" w:rsidP="005A6CA8">
      <w:pPr>
        <w:pStyle w:val="Ingenmellomrom"/>
        <w:numPr>
          <w:ilvl w:val="0"/>
          <w:numId w:val="11"/>
        </w:numPr>
        <w:rPr>
          <w:rFonts w:cstheme="minorHAnsi"/>
        </w:rPr>
      </w:pPr>
      <w:r w:rsidRPr="00233A0F">
        <w:rPr>
          <w:rFonts w:cstheme="minorHAnsi"/>
        </w:rPr>
        <w:t>Nettverk internt og eksternt</w:t>
      </w:r>
    </w:p>
    <w:p w:rsidR="00CB7202" w:rsidRPr="00233A0F" w:rsidRDefault="00CB7202" w:rsidP="005A6CA8">
      <w:pPr>
        <w:pStyle w:val="Ingenmellomrom"/>
        <w:numPr>
          <w:ilvl w:val="0"/>
          <w:numId w:val="11"/>
        </w:numPr>
        <w:rPr>
          <w:rFonts w:cstheme="minorHAnsi"/>
        </w:rPr>
      </w:pPr>
      <w:r w:rsidRPr="00233A0F">
        <w:rPr>
          <w:rFonts w:cstheme="minorHAnsi"/>
        </w:rPr>
        <w:t>Samarbeid med andre aktører</w:t>
      </w:r>
    </w:p>
    <w:p w:rsidR="00CB7202" w:rsidRPr="00233A0F" w:rsidRDefault="00CB7202" w:rsidP="005A6CA8">
      <w:pPr>
        <w:pStyle w:val="Ingenmellomrom"/>
        <w:numPr>
          <w:ilvl w:val="0"/>
          <w:numId w:val="11"/>
        </w:numPr>
        <w:rPr>
          <w:rFonts w:cstheme="minorHAnsi"/>
        </w:rPr>
      </w:pPr>
      <w:r w:rsidRPr="00233A0F">
        <w:rPr>
          <w:rFonts w:cstheme="minorHAnsi"/>
        </w:rPr>
        <w:t>Identifisering av kilder</w:t>
      </w:r>
    </w:p>
    <w:p w:rsidR="00CB7202" w:rsidRPr="00233A0F" w:rsidRDefault="00CB7202" w:rsidP="005A6CA8">
      <w:pPr>
        <w:pStyle w:val="Ingenmellomrom"/>
        <w:numPr>
          <w:ilvl w:val="0"/>
          <w:numId w:val="11"/>
        </w:numPr>
        <w:rPr>
          <w:rFonts w:cstheme="minorHAnsi"/>
        </w:rPr>
      </w:pPr>
      <w:r w:rsidRPr="00233A0F">
        <w:rPr>
          <w:rFonts w:cstheme="minorHAnsi"/>
        </w:rPr>
        <w:t>Framskrivninger av utslipp</w:t>
      </w:r>
    </w:p>
    <w:p w:rsidR="00CB7202" w:rsidRPr="00233A0F" w:rsidRDefault="00CB7202" w:rsidP="005A6CA8">
      <w:pPr>
        <w:pStyle w:val="Ingenmellomrom"/>
        <w:numPr>
          <w:ilvl w:val="0"/>
          <w:numId w:val="11"/>
        </w:numPr>
        <w:rPr>
          <w:rFonts w:cstheme="minorHAnsi"/>
        </w:rPr>
      </w:pPr>
      <w:r w:rsidRPr="00233A0F">
        <w:rPr>
          <w:rFonts w:cstheme="minorHAnsi"/>
        </w:rPr>
        <w:t>Identifisering av tiltak</w:t>
      </w:r>
    </w:p>
    <w:p w:rsidR="00CB7202" w:rsidRPr="00233A0F" w:rsidRDefault="004F0725" w:rsidP="005A6CA8">
      <w:pPr>
        <w:pStyle w:val="Ingenmellomrom"/>
        <w:numPr>
          <w:ilvl w:val="0"/>
          <w:numId w:val="11"/>
        </w:numPr>
        <w:rPr>
          <w:rFonts w:cstheme="minorHAnsi"/>
        </w:rPr>
      </w:pPr>
      <w:r w:rsidRPr="00233A0F">
        <w:rPr>
          <w:rFonts w:cstheme="minorHAnsi"/>
        </w:rPr>
        <w:t>B</w:t>
      </w:r>
      <w:r w:rsidR="00CB7202" w:rsidRPr="00233A0F">
        <w:rPr>
          <w:rFonts w:cstheme="minorHAnsi"/>
        </w:rPr>
        <w:t>eregninger av tiltakenes effekter</w:t>
      </w:r>
    </w:p>
    <w:p w:rsidR="00687528" w:rsidRPr="00233A0F" w:rsidRDefault="00687528" w:rsidP="009C211F">
      <w:pPr>
        <w:pStyle w:val="Ingenmellomrom"/>
        <w:rPr>
          <w:rFonts w:cstheme="minorHAnsi"/>
        </w:rPr>
      </w:pPr>
    </w:p>
    <w:p w:rsidR="00687528" w:rsidRPr="00233A0F" w:rsidRDefault="00687528" w:rsidP="009C211F">
      <w:pPr>
        <w:pStyle w:val="Ingenmellomrom"/>
        <w:rPr>
          <w:rFonts w:cstheme="minorHAnsi"/>
        </w:rPr>
      </w:pPr>
      <w:r w:rsidRPr="00233A0F">
        <w:rPr>
          <w:rFonts w:cstheme="minorHAnsi"/>
        </w:rPr>
        <w:t>Planbehov</w:t>
      </w:r>
    </w:p>
    <w:p w:rsidR="00687528" w:rsidRPr="00233A0F" w:rsidRDefault="00687528" w:rsidP="006F1571">
      <w:pPr>
        <w:pStyle w:val="Ingenmellomrom"/>
        <w:numPr>
          <w:ilvl w:val="0"/>
          <w:numId w:val="28"/>
        </w:numPr>
        <w:rPr>
          <w:rFonts w:cstheme="minorHAnsi"/>
        </w:rPr>
      </w:pPr>
      <w:r w:rsidRPr="00233A0F">
        <w:rPr>
          <w:rFonts w:cstheme="minorHAnsi"/>
        </w:rPr>
        <w:t xml:space="preserve">Kommunedelplan for klima og energi </w:t>
      </w:r>
      <w:r w:rsidR="009C211F" w:rsidRPr="00233A0F">
        <w:rPr>
          <w:rFonts w:cstheme="minorHAnsi"/>
        </w:rPr>
        <w:t xml:space="preserve">2021 – </w:t>
      </w:r>
      <w:r w:rsidR="00A145A4" w:rsidRPr="00233A0F">
        <w:rPr>
          <w:rFonts w:cstheme="minorHAnsi"/>
        </w:rPr>
        <w:t>25 (</w:t>
      </w:r>
      <w:r w:rsidRPr="00233A0F">
        <w:rPr>
          <w:rFonts w:cstheme="minorHAnsi"/>
        </w:rPr>
        <w:t>kan vurderes som egen del i samfunnsdelen).</w:t>
      </w:r>
    </w:p>
    <w:p w:rsidR="00CB7202" w:rsidRPr="00233A0F" w:rsidRDefault="00CB7202" w:rsidP="00CB7202">
      <w:pPr>
        <w:pStyle w:val="Ingenmellomrom"/>
        <w:rPr>
          <w:rFonts w:cstheme="minorHAnsi"/>
          <w:color w:val="9D90A0" w:themeColor="accent6"/>
        </w:rPr>
      </w:pPr>
    </w:p>
    <w:p w:rsidR="00CB7202" w:rsidRPr="00233A0F" w:rsidRDefault="00CB7202" w:rsidP="005A6CA8">
      <w:pPr>
        <w:pStyle w:val="Overskrift3"/>
        <w:numPr>
          <w:ilvl w:val="2"/>
          <w:numId w:val="14"/>
        </w:numPr>
        <w:rPr>
          <w:rFonts w:asciiTheme="minorHAnsi" w:hAnsiTheme="minorHAnsi" w:cstheme="minorHAnsi"/>
          <w:b/>
        </w:rPr>
      </w:pPr>
      <w:bookmarkStart w:id="12" w:name="_Toc50039750"/>
      <w:r w:rsidRPr="00233A0F">
        <w:rPr>
          <w:rFonts w:asciiTheme="minorHAnsi" w:hAnsiTheme="minorHAnsi" w:cstheme="minorHAnsi"/>
          <w:b/>
        </w:rPr>
        <w:t>Naturmangfold</w:t>
      </w:r>
      <w:bookmarkEnd w:id="12"/>
    </w:p>
    <w:p w:rsidR="00477493" w:rsidRPr="00233A0F" w:rsidRDefault="00477493" w:rsidP="00CB7202">
      <w:pPr>
        <w:pStyle w:val="Ingenmellomrom"/>
        <w:rPr>
          <w:rFonts w:cstheme="minorHAnsi"/>
          <w:color w:val="9D90A0" w:themeColor="accent6"/>
        </w:rPr>
      </w:pPr>
    </w:p>
    <w:p w:rsidR="004720BB" w:rsidRPr="0067447F" w:rsidRDefault="00CB7202" w:rsidP="0067447F">
      <w:pPr>
        <w:pStyle w:val="Ingenmellomrom"/>
      </w:pPr>
      <w:r w:rsidRPr="0067447F">
        <w:t>Regjering</w:t>
      </w:r>
      <w:r w:rsidR="004720BB" w:rsidRPr="0067447F">
        <w:t>en</w:t>
      </w:r>
      <w:r w:rsidRPr="0067447F">
        <w:t xml:space="preserve"> oppfordrer kommunene å utarbeide kommunedelplan for naturmangfold. Formålet er at kommunen identifiserer og tar hensyn til naturverdier av både nasjonal, regional og lokal betydning. Delplanen vil da være et bidrag til den mer grundige interesseavveiningen som skal foretas i prosessen med kommuneplanens arealdel.</w:t>
      </w:r>
      <w:r w:rsidR="004720BB" w:rsidRPr="0067447F">
        <w:t xml:space="preserve"> </w:t>
      </w:r>
    </w:p>
    <w:p w:rsidR="0067447F" w:rsidRDefault="0067447F" w:rsidP="0067447F">
      <w:pPr>
        <w:pStyle w:val="Ingenmellomrom"/>
      </w:pPr>
    </w:p>
    <w:p w:rsidR="00CB7202" w:rsidRPr="0067447F" w:rsidRDefault="004720BB" w:rsidP="0067447F">
      <w:pPr>
        <w:pStyle w:val="Ingenmellomrom"/>
      </w:pPr>
      <w:r w:rsidRPr="0067447F">
        <w:t>Identifisering av viktige naturområder og sammenhengen mellom de ulike arealene er en kompleks oppgave som fordrer en helhetlig analyse. Slike arealanalyser er krevende å gjennomføre som en integrert del av arbeidet med kommuneplanen. Dette medfører at det kan være vanskelig å ivareta temaet naturmangfold på en god måte i de ordinære kommuneplanprosessene.</w:t>
      </w:r>
    </w:p>
    <w:p w:rsidR="004720BB" w:rsidRPr="0067447F" w:rsidRDefault="004720BB" w:rsidP="0067447F">
      <w:pPr>
        <w:pStyle w:val="Ingenmellomrom"/>
      </w:pPr>
    </w:p>
    <w:p w:rsidR="004720BB" w:rsidRPr="0067447F" w:rsidRDefault="004720BB" w:rsidP="0067447F">
      <w:pPr>
        <w:pStyle w:val="Ingenmellomrom"/>
      </w:pPr>
      <w:r w:rsidRPr="0067447F">
        <w:t xml:space="preserve">Karasjok kommune er Norges neststørste kommune i areal med rik tilgang på naturressurser. Her finnes </w:t>
      </w:r>
      <w:proofErr w:type="spellStart"/>
      <w:r w:rsidRPr="0067447F">
        <w:t>bl.a</w:t>
      </w:r>
      <w:proofErr w:type="spellEnd"/>
      <w:r w:rsidRPr="0067447F">
        <w:t xml:space="preserve"> Norges 3. største lakseførende vassdrag med mange bielver, fiskevann, vidder og fjell, og en rik flora og fauna. </w:t>
      </w:r>
    </w:p>
    <w:p w:rsidR="00477493" w:rsidRPr="0067447F" w:rsidRDefault="00477493" w:rsidP="0067447F">
      <w:pPr>
        <w:pStyle w:val="Ingenmellomrom"/>
      </w:pPr>
    </w:p>
    <w:p w:rsidR="00CB7202" w:rsidRPr="0067447F" w:rsidRDefault="00CB7202" w:rsidP="0067447F">
      <w:pPr>
        <w:pStyle w:val="Ingenmellomrom"/>
      </w:pPr>
      <w:r w:rsidRPr="0067447F">
        <w:t>Utfordringer</w:t>
      </w:r>
    </w:p>
    <w:p w:rsidR="00CB7202" w:rsidRPr="0067447F" w:rsidRDefault="004720BB" w:rsidP="006F1571">
      <w:pPr>
        <w:pStyle w:val="Ingenmellomrom"/>
        <w:numPr>
          <w:ilvl w:val="0"/>
          <w:numId w:val="28"/>
        </w:numPr>
      </w:pPr>
      <w:r w:rsidRPr="0067447F">
        <w:t>K</w:t>
      </w:r>
      <w:r w:rsidR="00CB7202" w:rsidRPr="0067447F">
        <w:t xml:space="preserve">ommunens ressurssituasjon, </w:t>
      </w:r>
      <w:r w:rsidR="0067447F">
        <w:t>både økonomisk og</w:t>
      </w:r>
      <w:r w:rsidR="00CB7202" w:rsidRPr="0067447F">
        <w:t xml:space="preserve"> personalmessig og mangel på egen</w:t>
      </w:r>
      <w:r w:rsidR="00477493" w:rsidRPr="0067447F">
        <w:t xml:space="preserve"> </w:t>
      </w:r>
      <w:r w:rsidR="0067447F">
        <w:t xml:space="preserve">kompetanse til å gjennomføre planprosess. </w:t>
      </w:r>
    </w:p>
    <w:p w:rsidR="004C1AC7" w:rsidRPr="0067447F" w:rsidRDefault="004C1AC7" w:rsidP="0067447F">
      <w:pPr>
        <w:pStyle w:val="Ingenmellomrom"/>
      </w:pPr>
    </w:p>
    <w:p w:rsidR="00D15BA1" w:rsidRPr="0067447F" w:rsidRDefault="00B2202B" w:rsidP="0067447F">
      <w:pPr>
        <w:pStyle w:val="Ingenmellomrom"/>
      </w:pPr>
      <w:r w:rsidRPr="0067447F">
        <w:t>Planbehov:</w:t>
      </w:r>
    </w:p>
    <w:p w:rsidR="00A145A4" w:rsidRPr="0067447F" w:rsidRDefault="00A145A4" w:rsidP="006F1571">
      <w:pPr>
        <w:pStyle w:val="Ingenmellomrom"/>
        <w:numPr>
          <w:ilvl w:val="0"/>
          <w:numId w:val="28"/>
        </w:numPr>
      </w:pPr>
      <w:r w:rsidRPr="0067447F">
        <w:t>Kommunedelplan for naturmangfold</w:t>
      </w:r>
      <w:r w:rsidR="004720BB" w:rsidRPr="0067447F">
        <w:t>, integrert i kommuneplanens samfunnsdel</w:t>
      </w:r>
    </w:p>
    <w:p w:rsidR="009C211F" w:rsidRPr="00233A0F" w:rsidRDefault="009C211F" w:rsidP="009C211F">
      <w:pPr>
        <w:pStyle w:val="Ingenmellomrom"/>
        <w:rPr>
          <w:rFonts w:cstheme="minorHAnsi"/>
        </w:rPr>
      </w:pPr>
    </w:p>
    <w:p w:rsidR="0031470E" w:rsidRPr="00233A0F" w:rsidRDefault="004F0725" w:rsidP="005A6CA8">
      <w:pPr>
        <w:pStyle w:val="Overskrift2"/>
        <w:numPr>
          <w:ilvl w:val="1"/>
          <w:numId w:val="14"/>
        </w:numPr>
        <w:rPr>
          <w:rFonts w:asciiTheme="minorHAnsi" w:hAnsiTheme="minorHAnsi" w:cstheme="minorHAnsi"/>
          <w:b/>
        </w:rPr>
      </w:pPr>
      <w:r w:rsidRPr="00233A0F">
        <w:rPr>
          <w:rFonts w:asciiTheme="minorHAnsi" w:hAnsiTheme="minorHAnsi" w:cstheme="minorHAnsi"/>
          <w:b/>
        </w:rPr>
        <w:t xml:space="preserve"> </w:t>
      </w:r>
      <w:bookmarkStart w:id="13" w:name="_Toc50039751"/>
      <w:r w:rsidR="00CB7202" w:rsidRPr="00233A0F">
        <w:rPr>
          <w:rFonts w:asciiTheme="minorHAnsi" w:hAnsiTheme="minorHAnsi" w:cstheme="minorHAnsi"/>
          <w:b/>
        </w:rPr>
        <w:t>Transport</w:t>
      </w:r>
      <w:r w:rsidR="0031470E" w:rsidRPr="00233A0F">
        <w:rPr>
          <w:rFonts w:asciiTheme="minorHAnsi" w:hAnsiTheme="minorHAnsi" w:cstheme="minorHAnsi"/>
          <w:b/>
        </w:rPr>
        <w:t xml:space="preserve"> og infrastrukturutbygging</w:t>
      </w:r>
      <w:bookmarkEnd w:id="13"/>
    </w:p>
    <w:p w:rsidR="0026276B" w:rsidRPr="00233A0F" w:rsidRDefault="0026276B" w:rsidP="009C211F">
      <w:pPr>
        <w:pStyle w:val="Ingenmellomrom"/>
        <w:rPr>
          <w:rFonts w:cstheme="minorHAnsi"/>
        </w:rPr>
      </w:pPr>
    </w:p>
    <w:p w:rsidR="00E62342" w:rsidRPr="00233A0F" w:rsidRDefault="000F6164" w:rsidP="00E62342">
      <w:pPr>
        <w:pStyle w:val="Ingenmellomrom"/>
        <w:rPr>
          <w:rFonts w:cstheme="minorHAnsi"/>
        </w:rPr>
      </w:pPr>
      <w:r w:rsidRPr="00233A0F">
        <w:rPr>
          <w:rFonts w:cstheme="minorHAnsi"/>
        </w:rPr>
        <w:t>Vegnettet</w:t>
      </w:r>
      <w:r w:rsidR="00C70C26" w:rsidRPr="00233A0F">
        <w:rPr>
          <w:rFonts w:cstheme="minorHAnsi"/>
        </w:rPr>
        <w:t xml:space="preserve"> </w:t>
      </w:r>
      <w:r w:rsidRPr="00233A0F">
        <w:rPr>
          <w:rFonts w:cstheme="minorHAnsi"/>
        </w:rPr>
        <w:t xml:space="preserve">i </w:t>
      </w:r>
      <w:r w:rsidR="00965EB9" w:rsidRPr="00233A0F">
        <w:rPr>
          <w:rFonts w:cstheme="minorHAnsi"/>
        </w:rPr>
        <w:t>Karasjok</w:t>
      </w:r>
      <w:r w:rsidR="00C70C26" w:rsidRPr="00233A0F">
        <w:rPr>
          <w:rFonts w:cstheme="minorHAnsi"/>
        </w:rPr>
        <w:t xml:space="preserve"> </w:t>
      </w:r>
      <w:r w:rsidRPr="00233A0F">
        <w:rPr>
          <w:rFonts w:cstheme="minorHAnsi"/>
        </w:rPr>
        <w:t>er tredelt mellom</w:t>
      </w:r>
      <w:r w:rsidR="00C70C26" w:rsidRPr="00233A0F">
        <w:rPr>
          <w:rFonts w:cstheme="minorHAnsi"/>
        </w:rPr>
        <w:t xml:space="preserve"> </w:t>
      </w:r>
      <w:r w:rsidRPr="00233A0F">
        <w:rPr>
          <w:rFonts w:cstheme="minorHAnsi"/>
        </w:rPr>
        <w:t>stat, fylkeskommune</w:t>
      </w:r>
      <w:r w:rsidR="00C70C26" w:rsidRPr="00233A0F">
        <w:rPr>
          <w:rFonts w:cstheme="minorHAnsi"/>
        </w:rPr>
        <w:t xml:space="preserve"> </w:t>
      </w:r>
      <w:r w:rsidRPr="00233A0F">
        <w:rPr>
          <w:rFonts w:cstheme="minorHAnsi"/>
        </w:rPr>
        <w:t>og</w:t>
      </w:r>
      <w:r w:rsidR="00C70C26" w:rsidRPr="00233A0F">
        <w:rPr>
          <w:rFonts w:cstheme="minorHAnsi"/>
        </w:rPr>
        <w:t xml:space="preserve"> </w:t>
      </w:r>
      <w:r w:rsidRPr="00233A0F">
        <w:rPr>
          <w:rFonts w:cstheme="minorHAnsi"/>
        </w:rPr>
        <w:t>kommunen</w:t>
      </w:r>
      <w:r w:rsidR="00C70C26" w:rsidRPr="00233A0F">
        <w:rPr>
          <w:rFonts w:cstheme="minorHAnsi"/>
        </w:rPr>
        <w:t xml:space="preserve"> </w:t>
      </w:r>
      <w:r w:rsidRPr="00233A0F">
        <w:rPr>
          <w:rFonts w:cstheme="minorHAnsi"/>
        </w:rPr>
        <w:t>som</w:t>
      </w:r>
      <w:r w:rsidR="00C70C26" w:rsidRPr="00233A0F">
        <w:rPr>
          <w:rFonts w:cstheme="minorHAnsi"/>
        </w:rPr>
        <w:t xml:space="preserve"> </w:t>
      </w:r>
      <w:r w:rsidRPr="00233A0F">
        <w:rPr>
          <w:rFonts w:cstheme="minorHAnsi"/>
        </w:rPr>
        <w:t>eiere.</w:t>
      </w:r>
      <w:r w:rsidR="00C70C26" w:rsidRPr="00233A0F">
        <w:rPr>
          <w:rFonts w:cstheme="minorHAnsi"/>
        </w:rPr>
        <w:t xml:space="preserve"> </w:t>
      </w:r>
      <w:r w:rsidRPr="00233A0F">
        <w:rPr>
          <w:rFonts w:cstheme="minorHAnsi"/>
        </w:rPr>
        <w:t>Kommunen</w:t>
      </w:r>
      <w:r w:rsidR="00C70C26" w:rsidRPr="00233A0F">
        <w:rPr>
          <w:rFonts w:cstheme="minorHAnsi"/>
        </w:rPr>
        <w:t xml:space="preserve"> </w:t>
      </w:r>
      <w:r w:rsidRPr="00233A0F">
        <w:rPr>
          <w:rFonts w:cstheme="minorHAnsi"/>
        </w:rPr>
        <w:t>er en gjennomfartskommune</w:t>
      </w:r>
      <w:r w:rsidR="00C70C26" w:rsidRPr="00233A0F">
        <w:rPr>
          <w:rFonts w:cstheme="minorHAnsi"/>
        </w:rPr>
        <w:t xml:space="preserve"> </w:t>
      </w:r>
      <w:r w:rsidRPr="00233A0F">
        <w:rPr>
          <w:rFonts w:cstheme="minorHAnsi"/>
        </w:rPr>
        <w:t>med</w:t>
      </w:r>
      <w:r w:rsidR="00C70C26" w:rsidRPr="00233A0F">
        <w:rPr>
          <w:rFonts w:cstheme="minorHAnsi"/>
        </w:rPr>
        <w:t xml:space="preserve"> </w:t>
      </w:r>
      <w:r w:rsidRPr="00233A0F">
        <w:rPr>
          <w:rFonts w:cstheme="minorHAnsi"/>
        </w:rPr>
        <w:t>E6</w:t>
      </w:r>
      <w:r w:rsidR="00C70C26" w:rsidRPr="00233A0F">
        <w:rPr>
          <w:rFonts w:cstheme="minorHAnsi"/>
        </w:rPr>
        <w:t xml:space="preserve"> </w:t>
      </w:r>
      <w:r w:rsidR="00965EB9" w:rsidRPr="00233A0F">
        <w:rPr>
          <w:rFonts w:cstheme="minorHAnsi"/>
        </w:rPr>
        <w:t>mot øst</w:t>
      </w:r>
      <w:r w:rsidR="00ED2281" w:rsidRPr="00233A0F">
        <w:rPr>
          <w:rFonts w:cstheme="minorHAnsi"/>
        </w:rPr>
        <w:t>over</w:t>
      </w:r>
      <w:r w:rsidR="00965EB9" w:rsidRPr="00233A0F">
        <w:rPr>
          <w:rFonts w:cstheme="minorHAnsi"/>
        </w:rPr>
        <w:t xml:space="preserve"> </w:t>
      </w:r>
      <w:r w:rsidR="00ED2281" w:rsidRPr="00233A0F">
        <w:rPr>
          <w:rFonts w:cstheme="minorHAnsi"/>
        </w:rPr>
        <w:t xml:space="preserve">mot Tana/Vadsø </w:t>
      </w:r>
      <w:r w:rsidR="00965EB9" w:rsidRPr="00233A0F">
        <w:rPr>
          <w:rFonts w:cstheme="minorHAnsi"/>
        </w:rPr>
        <w:t xml:space="preserve">og nordover mot </w:t>
      </w:r>
      <w:r w:rsidR="00ED2281" w:rsidRPr="00233A0F">
        <w:rPr>
          <w:rFonts w:cstheme="minorHAnsi"/>
        </w:rPr>
        <w:t>Hammerfest/</w:t>
      </w:r>
      <w:r w:rsidR="00965EB9" w:rsidRPr="00233A0F">
        <w:rPr>
          <w:rFonts w:cstheme="minorHAnsi"/>
        </w:rPr>
        <w:t>Nordkapp</w:t>
      </w:r>
      <w:r w:rsidRPr="00233A0F">
        <w:rPr>
          <w:rFonts w:cstheme="minorHAnsi"/>
        </w:rPr>
        <w:t>.</w:t>
      </w:r>
      <w:r w:rsidR="00C70C26" w:rsidRPr="00233A0F">
        <w:rPr>
          <w:rFonts w:cstheme="minorHAnsi"/>
        </w:rPr>
        <w:t xml:space="preserve"> </w:t>
      </w:r>
      <w:r w:rsidRPr="00233A0F">
        <w:rPr>
          <w:rFonts w:cstheme="minorHAnsi"/>
        </w:rPr>
        <w:t>Selv</w:t>
      </w:r>
      <w:r w:rsidR="00C70C26" w:rsidRPr="00233A0F">
        <w:rPr>
          <w:rFonts w:cstheme="minorHAnsi"/>
        </w:rPr>
        <w:t xml:space="preserve"> </w:t>
      </w:r>
      <w:r w:rsidRPr="00233A0F">
        <w:rPr>
          <w:rFonts w:cstheme="minorHAnsi"/>
        </w:rPr>
        <w:t>drifter kommunen</w:t>
      </w:r>
      <w:r w:rsidR="00C70C26" w:rsidRPr="00233A0F">
        <w:rPr>
          <w:rFonts w:cstheme="minorHAnsi"/>
        </w:rPr>
        <w:t xml:space="preserve"> </w:t>
      </w:r>
      <w:proofErr w:type="spellStart"/>
      <w:r w:rsidR="00965EB9" w:rsidRPr="00233A0F">
        <w:rPr>
          <w:rFonts w:cstheme="minorHAnsi"/>
        </w:rPr>
        <w:t>ca</w:t>
      </w:r>
      <w:proofErr w:type="spellEnd"/>
      <w:r w:rsidR="00965EB9" w:rsidRPr="00233A0F">
        <w:rPr>
          <w:rFonts w:cstheme="minorHAnsi"/>
        </w:rPr>
        <w:t xml:space="preserve"> </w:t>
      </w:r>
      <w:r w:rsidR="00ED2281" w:rsidRPr="00233A0F">
        <w:rPr>
          <w:rFonts w:cstheme="minorHAnsi"/>
        </w:rPr>
        <w:t>90</w:t>
      </w:r>
      <w:r w:rsidR="00C70C26" w:rsidRPr="00233A0F">
        <w:rPr>
          <w:rFonts w:cstheme="minorHAnsi"/>
        </w:rPr>
        <w:t xml:space="preserve"> </w:t>
      </w:r>
      <w:r w:rsidRPr="00233A0F">
        <w:rPr>
          <w:rFonts w:cstheme="minorHAnsi"/>
        </w:rPr>
        <w:t>km kommunal</w:t>
      </w:r>
      <w:r w:rsidR="00C70C26" w:rsidRPr="00233A0F">
        <w:rPr>
          <w:rFonts w:cstheme="minorHAnsi"/>
        </w:rPr>
        <w:t xml:space="preserve"> </w:t>
      </w:r>
      <w:r w:rsidRPr="00233A0F">
        <w:rPr>
          <w:rFonts w:cstheme="minorHAnsi"/>
        </w:rPr>
        <w:t>vei. Standarden</w:t>
      </w:r>
      <w:r w:rsidR="00C70C26" w:rsidRPr="00233A0F">
        <w:rPr>
          <w:rFonts w:cstheme="minorHAnsi"/>
        </w:rPr>
        <w:t xml:space="preserve"> </w:t>
      </w:r>
      <w:r w:rsidRPr="00233A0F">
        <w:rPr>
          <w:rFonts w:cstheme="minorHAnsi"/>
        </w:rPr>
        <w:t>på</w:t>
      </w:r>
      <w:r w:rsidR="00C70C26" w:rsidRPr="00233A0F">
        <w:rPr>
          <w:rFonts w:cstheme="minorHAnsi"/>
        </w:rPr>
        <w:t xml:space="preserve"> </w:t>
      </w:r>
      <w:r w:rsidRPr="00233A0F">
        <w:rPr>
          <w:rFonts w:cstheme="minorHAnsi"/>
        </w:rPr>
        <w:t>det kommunale</w:t>
      </w:r>
      <w:r w:rsidR="00C70C26" w:rsidRPr="00233A0F">
        <w:rPr>
          <w:rFonts w:cstheme="minorHAnsi"/>
        </w:rPr>
        <w:t xml:space="preserve"> </w:t>
      </w:r>
      <w:r w:rsidRPr="00233A0F">
        <w:rPr>
          <w:rFonts w:cstheme="minorHAnsi"/>
        </w:rPr>
        <w:t>veinettet varierer,</w:t>
      </w:r>
      <w:r w:rsidR="00C70C26" w:rsidRPr="00233A0F">
        <w:rPr>
          <w:rFonts w:cstheme="minorHAnsi"/>
        </w:rPr>
        <w:t xml:space="preserve"> </w:t>
      </w:r>
      <w:r w:rsidRPr="00233A0F">
        <w:rPr>
          <w:rFonts w:cstheme="minorHAnsi"/>
        </w:rPr>
        <w:t>og</w:t>
      </w:r>
      <w:r w:rsidR="00C70C26" w:rsidRPr="00233A0F">
        <w:rPr>
          <w:rFonts w:cstheme="minorHAnsi"/>
        </w:rPr>
        <w:t xml:space="preserve"> </w:t>
      </w:r>
      <w:r w:rsidRPr="00233A0F">
        <w:rPr>
          <w:rFonts w:cstheme="minorHAnsi"/>
        </w:rPr>
        <w:t>tilstanden</w:t>
      </w:r>
      <w:r w:rsidR="00C70C26" w:rsidRPr="00233A0F">
        <w:rPr>
          <w:rFonts w:cstheme="minorHAnsi"/>
        </w:rPr>
        <w:t xml:space="preserve"> </w:t>
      </w:r>
      <w:r w:rsidRPr="00233A0F">
        <w:rPr>
          <w:rFonts w:cstheme="minorHAnsi"/>
        </w:rPr>
        <w:t>er best</w:t>
      </w:r>
      <w:r w:rsidR="00C70C26" w:rsidRPr="00233A0F">
        <w:rPr>
          <w:rFonts w:cstheme="minorHAnsi"/>
        </w:rPr>
        <w:t xml:space="preserve"> </w:t>
      </w:r>
      <w:r w:rsidRPr="00233A0F">
        <w:rPr>
          <w:rFonts w:cstheme="minorHAnsi"/>
        </w:rPr>
        <w:t>i sentrumsnære</w:t>
      </w:r>
      <w:r w:rsidR="00C70C26" w:rsidRPr="00233A0F">
        <w:rPr>
          <w:rFonts w:cstheme="minorHAnsi"/>
        </w:rPr>
        <w:t xml:space="preserve"> </w:t>
      </w:r>
      <w:r w:rsidRPr="00233A0F">
        <w:rPr>
          <w:rFonts w:cstheme="minorHAnsi"/>
        </w:rPr>
        <w:t>strøk.</w:t>
      </w:r>
      <w:r w:rsidR="00C70C26" w:rsidRPr="00233A0F">
        <w:rPr>
          <w:rFonts w:cstheme="minorHAnsi"/>
        </w:rPr>
        <w:t xml:space="preserve"> </w:t>
      </w:r>
      <w:r w:rsidRPr="00233A0F">
        <w:rPr>
          <w:rFonts w:cstheme="minorHAnsi"/>
        </w:rPr>
        <w:t>Av</w:t>
      </w:r>
      <w:r w:rsidR="00C70C26" w:rsidRPr="00233A0F">
        <w:rPr>
          <w:rFonts w:cstheme="minorHAnsi"/>
        </w:rPr>
        <w:t xml:space="preserve"> </w:t>
      </w:r>
      <w:r w:rsidRPr="00233A0F">
        <w:rPr>
          <w:rFonts w:cstheme="minorHAnsi"/>
        </w:rPr>
        <w:t xml:space="preserve">de </w:t>
      </w:r>
      <w:r w:rsidR="00ED2281" w:rsidRPr="00233A0F">
        <w:rPr>
          <w:rFonts w:cstheme="minorHAnsi"/>
        </w:rPr>
        <w:t>90</w:t>
      </w:r>
      <w:r w:rsidR="00C70C26" w:rsidRPr="00233A0F">
        <w:rPr>
          <w:rFonts w:cstheme="minorHAnsi"/>
        </w:rPr>
        <w:t xml:space="preserve"> </w:t>
      </w:r>
      <w:r w:rsidRPr="00233A0F">
        <w:rPr>
          <w:rFonts w:cstheme="minorHAnsi"/>
        </w:rPr>
        <w:t xml:space="preserve">km </w:t>
      </w:r>
      <w:r w:rsidR="006F1571">
        <w:rPr>
          <w:rFonts w:cstheme="minorHAnsi"/>
        </w:rPr>
        <w:t xml:space="preserve">kommunal vei, </w:t>
      </w:r>
      <w:r w:rsidRPr="00233A0F">
        <w:rPr>
          <w:rFonts w:cstheme="minorHAnsi"/>
        </w:rPr>
        <w:t>har</w:t>
      </w:r>
      <w:r w:rsidR="00C70C26" w:rsidRPr="00233A0F">
        <w:rPr>
          <w:rFonts w:cstheme="minorHAnsi"/>
        </w:rPr>
        <w:t xml:space="preserve"> </w:t>
      </w:r>
      <w:r w:rsidRPr="00233A0F">
        <w:rPr>
          <w:rFonts w:cstheme="minorHAnsi"/>
        </w:rPr>
        <w:t>ca.</w:t>
      </w:r>
      <w:r w:rsidR="00C70C26" w:rsidRPr="00233A0F">
        <w:rPr>
          <w:rFonts w:cstheme="minorHAnsi"/>
        </w:rPr>
        <w:t xml:space="preserve"> </w:t>
      </w:r>
      <w:r w:rsidR="006F1571">
        <w:rPr>
          <w:rFonts w:cstheme="minorHAnsi"/>
        </w:rPr>
        <w:t>30 km</w:t>
      </w:r>
      <w:r w:rsidRPr="00233A0F">
        <w:rPr>
          <w:rFonts w:cstheme="minorHAnsi"/>
        </w:rPr>
        <w:t xml:space="preserve"> fastdekke,</w:t>
      </w:r>
      <w:r w:rsidR="00C70C26" w:rsidRPr="00233A0F">
        <w:rPr>
          <w:rFonts w:cstheme="minorHAnsi"/>
        </w:rPr>
        <w:t xml:space="preserve"> </w:t>
      </w:r>
      <w:r w:rsidRPr="00233A0F">
        <w:rPr>
          <w:rFonts w:cstheme="minorHAnsi"/>
        </w:rPr>
        <w:t>mens</w:t>
      </w:r>
      <w:r w:rsidR="00C70C26" w:rsidRPr="00233A0F">
        <w:rPr>
          <w:rFonts w:cstheme="minorHAnsi"/>
        </w:rPr>
        <w:t xml:space="preserve"> </w:t>
      </w:r>
      <w:r w:rsidRPr="00233A0F">
        <w:rPr>
          <w:rFonts w:cstheme="minorHAnsi"/>
        </w:rPr>
        <w:t>resten</w:t>
      </w:r>
      <w:r w:rsidR="00C70C26" w:rsidRPr="00233A0F">
        <w:rPr>
          <w:rFonts w:cstheme="minorHAnsi"/>
        </w:rPr>
        <w:t xml:space="preserve"> </w:t>
      </w:r>
      <w:r w:rsidRPr="00233A0F">
        <w:rPr>
          <w:rFonts w:cstheme="minorHAnsi"/>
        </w:rPr>
        <w:t>er grusvei.</w:t>
      </w:r>
      <w:r w:rsidR="00C70C26" w:rsidRPr="00233A0F">
        <w:rPr>
          <w:rFonts w:cstheme="minorHAnsi"/>
        </w:rPr>
        <w:t xml:space="preserve"> </w:t>
      </w:r>
      <w:r w:rsidR="00E62342" w:rsidRPr="00233A0F">
        <w:rPr>
          <w:rFonts w:cstheme="minorHAnsi"/>
        </w:rPr>
        <w:t xml:space="preserve">Vedlikehold av kommunale veier </w:t>
      </w:r>
      <w:r w:rsidR="00E62342">
        <w:rPr>
          <w:rFonts w:cstheme="minorHAnsi"/>
        </w:rPr>
        <w:t xml:space="preserve">er ikke prioritert i budsjett for kommunen, og vedlikeholdet framover består </w:t>
      </w:r>
      <w:r w:rsidR="006F1571">
        <w:rPr>
          <w:rFonts w:cstheme="minorHAnsi"/>
        </w:rPr>
        <w:t xml:space="preserve">av </w:t>
      </w:r>
      <w:r w:rsidR="00E62342">
        <w:rPr>
          <w:rFonts w:cstheme="minorHAnsi"/>
        </w:rPr>
        <w:t xml:space="preserve">enkle tiltak som driftsavdelingen kan </w:t>
      </w:r>
      <w:r w:rsidR="006F1571">
        <w:rPr>
          <w:rFonts w:cstheme="minorHAnsi"/>
        </w:rPr>
        <w:t>utføre</w:t>
      </w:r>
      <w:r w:rsidR="00E62342">
        <w:rPr>
          <w:rFonts w:cstheme="minorHAnsi"/>
        </w:rPr>
        <w:t xml:space="preserve">, </w:t>
      </w:r>
      <w:proofErr w:type="spellStart"/>
      <w:r w:rsidR="00E62342">
        <w:rPr>
          <w:rFonts w:cstheme="minorHAnsi"/>
        </w:rPr>
        <w:t>f.</w:t>
      </w:r>
      <w:r w:rsidR="006F1571">
        <w:rPr>
          <w:rFonts w:cstheme="minorHAnsi"/>
        </w:rPr>
        <w:t>eks</w:t>
      </w:r>
      <w:proofErr w:type="spellEnd"/>
      <w:r w:rsidR="006F1571">
        <w:rPr>
          <w:rFonts w:cstheme="minorHAnsi"/>
        </w:rPr>
        <w:t xml:space="preserve"> lappe huller i veiene. V</w:t>
      </w:r>
      <w:r w:rsidR="00E62342">
        <w:rPr>
          <w:rFonts w:cstheme="minorHAnsi"/>
        </w:rPr>
        <w:t xml:space="preserve">edlikeholdet må avdekkes og det må lages en plan for vedlikehold av kommunale veier </w:t>
      </w:r>
      <w:r w:rsidR="00A51F9C">
        <w:rPr>
          <w:rFonts w:cstheme="minorHAnsi"/>
        </w:rPr>
        <w:t xml:space="preserve">for å synliggjøre behov for ressurser. </w:t>
      </w:r>
    </w:p>
    <w:p w:rsidR="00965EB9" w:rsidRPr="00233A0F" w:rsidRDefault="00965EB9" w:rsidP="009C211F">
      <w:pPr>
        <w:pStyle w:val="Ingenmellomrom"/>
        <w:rPr>
          <w:rFonts w:cstheme="minorHAnsi"/>
        </w:rPr>
      </w:pPr>
    </w:p>
    <w:p w:rsidR="004F0725" w:rsidRPr="007D1F2A" w:rsidRDefault="007D1F2A" w:rsidP="007D1F2A">
      <w:pPr>
        <w:pStyle w:val="Ingenmellomrom"/>
      </w:pPr>
      <w:r w:rsidRPr="007D1F2A">
        <w:t xml:space="preserve">Statens vegvesen og Karasjok kommune starter planlegging av ny bru over </w:t>
      </w:r>
      <w:proofErr w:type="spellStart"/>
      <w:r w:rsidRPr="007D1F2A">
        <w:t>Anárjohka</w:t>
      </w:r>
      <w:proofErr w:type="spellEnd"/>
      <w:r w:rsidRPr="007D1F2A">
        <w:t xml:space="preserve"> på riksveg 92 mellom </w:t>
      </w:r>
      <w:proofErr w:type="spellStart"/>
      <w:r w:rsidRPr="007D1F2A">
        <w:t>Dorvonjárga</w:t>
      </w:r>
      <w:proofErr w:type="spellEnd"/>
      <w:r w:rsidRPr="007D1F2A">
        <w:t xml:space="preserve"> og </w:t>
      </w:r>
      <w:proofErr w:type="spellStart"/>
      <w:r w:rsidRPr="007D1F2A">
        <w:t>Garegasnjárga</w:t>
      </w:r>
      <w:proofErr w:type="spellEnd"/>
      <w:r w:rsidRPr="007D1F2A">
        <w:t xml:space="preserve"> i Finland. Den gamle brua er fra 1958 og har flere skader. En ny bru vil gi økt trafikksikkerhet og bedre framkommelighet. Brua krysser grensa mot Finland, og arbeidet skjer i samarbeid med finske myndigheter.</w:t>
      </w:r>
    </w:p>
    <w:p w:rsidR="007D1F2A" w:rsidRDefault="007D1F2A" w:rsidP="009C211F">
      <w:pPr>
        <w:pStyle w:val="Ingenmellomrom"/>
        <w:rPr>
          <w:rFonts w:cstheme="minorHAnsi"/>
        </w:rPr>
      </w:pPr>
    </w:p>
    <w:p w:rsidR="00ED2281" w:rsidRPr="00233A0F" w:rsidRDefault="00A145A4" w:rsidP="009C211F">
      <w:pPr>
        <w:pStyle w:val="Ingenmellomrom"/>
        <w:rPr>
          <w:rFonts w:cstheme="minorHAnsi"/>
        </w:rPr>
      </w:pPr>
      <w:proofErr w:type="spellStart"/>
      <w:r w:rsidRPr="006F1571">
        <w:rPr>
          <w:rFonts w:cstheme="minorHAnsi"/>
        </w:rPr>
        <w:t>Luostejok</w:t>
      </w:r>
      <w:proofErr w:type="spellEnd"/>
      <w:r w:rsidRPr="006F1571">
        <w:rPr>
          <w:rFonts w:cstheme="minorHAnsi"/>
        </w:rPr>
        <w:t xml:space="preserve"> k</w:t>
      </w:r>
      <w:r w:rsidR="006F1571" w:rsidRPr="006F1571">
        <w:rPr>
          <w:rFonts w:cstheme="minorHAnsi"/>
        </w:rPr>
        <w:t>raftlag har</w:t>
      </w:r>
      <w:r w:rsidR="006F1571">
        <w:rPr>
          <w:rFonts w:cstheme="minorHAnsi"/>
        </w:rPr>
        <w:t xml:space="preserve"> konsesjon på strømnettet i kommunen </w:t>
      </w:r>
      <w:r w:rsidR="00B42AA2">
        <w:rPr>
          <w:rFonts w:cstheme="minorHAnsi"/>
        </w:rPr>
        <w:t>og i</w:t>
      </w:r>
      <w:r w:rsidR="006F1571">
        <w:rPr>
          <w:rFonts w:cstheme="minorHAnsi"/>
        </w:rPr>
        <w:t xml:space="preserve"> 2002 ble det bygget dobbeltlinje, 66 kV linjer til Karasjok. </w:t>
      </w:r>
    </w:p>
    <w:p w:rsidR="004F0725" w:rsidRPr="00233A0F" w:rsidRDefault="004F0725" w:rsidP="0026276B">
      <w:pPr>
        <w:pStyle w:val="Ingenmellomrom"/>
        <w:rPr>
          <w:rFonts w:cstheme="minorHAnsi"/>
        </w:rPr>
      </w:pPr>
    </w:p>
    <w:p w:rsidR="00C70C26" w:rsidRPr="00233A0F" w:rsidRDefault="000F6164" w:rsidP="006F1571">
      <w:pPr>
        <w:pStyle w:val="Ingenmellomrom"/>
      </w:pPr>
      <w:r w:rsidRPr="00233A0F">
        <w:t xml:space="preserve">Utfordringer: </w:t>
      </w:r>
    </w:p>
    <w:p w:rsidR="00C70C26" w:rsidRDefault="000F6164" w:rsidP="006F1571">
      <w:pPr>
        <w:pStyle w:val="Ingenmellomrom"/>
        <w:numPr>
          <w:ilvl w:val="0"/>
          <w:numId w:val="28"/>
        </w:numPr>
      </w:pPr>
      <w:r w:rsidRPr="00233A0F">
        <w:t>Etterslep</w:t>
      </w:r>
      <w:r w:rsidR="00C70C26" w:rsidRPr="00233A0F">
        <w:t xml:space="preserve"> </w:t>
      </w:r>
      <w:r w:rsidRPr="00233A0F">
        <w:t>på</w:t>
      </w:r>
      <w:r w:rsidR="00C70C26" w:rsidRPr="00233A0F">
        <w:t xml:space="preserve"> </w:t>
      </w:r>
      <w:r w:rsidRPr="00233A0F">
        <w:t>veivedlikehold</w:t>
      </w:r>
      <w:r w:rsidR="00C70C26" w:rsidRPr="00233A0F">
        <w:t xml:space="preserve"> </w:t>
      </w:r>
      <w:r w:rsidRPr="00233A0F">
        <w:t>av</w:t>
      </w:r>
      <w:r w:rsidR="00C70C26" w:rsidRPr="00233A0F">
        <w:t xml:space="preserve"> </w:t>
      </w:r>
      <w:r w:rsidRPr="00233A0F">
        <w:t>de</w:t>
      </w:r>
      <w:r w:rsidR="00C70C26" w:rsidRPr="00233A0F">
        <w:t xml:space="preserve"> </w:t>
      </w:r>
      <w:r w:rsidRPr="00233A0F">
        <w:t>kommunale</w:t>
      </w:r>
      <w:r w:rsidR="00ED2281" w:rsidRPr="00233A0F">
        <w:t xml:space="preserve"> </w:t>
      </w:r>
      <w:r w:rsidR="00A145A4">
        <w:t>veiene</w:t>
      </w:r>
    </w:p>
    <w:p w:rsidR="00A145A4" w:rsidRPr="00233A0F" w:rsidRDefault="00A145A4" w:rsidP="006F1571">
      <w:pPr>
        <w:pStyle w:val="Ingenmellomrom"/>
        <w:numPr>
          <w:ilvl w:val="0"/>
          <w:numId w:val="28"/>
        </w:numPr>
      </w:pPr>
      <w:r>
        <w:t>Ikke øremerket penger til veivedlikehold – kommunale veier</w:t>
      </w:r>
    </w:p>
    <w:p w:rsidR="00C70C26" w:rsidRPr="00233A0F" w:rsidRDefault="000F6164" w:rsidP="006F1571">
      <w:pPr>
        <w:pStyle w:val="Ingenmellomrom"/>
        <w:numPr>
          <w:ilvl w:val="0"/>
          <w:numId w:val="28"/>
        </w:numPr>
      </w:pPr>
      <w:r w:rsidRPr="00233A0F">
        <w:t>Gang</w:t>
      </w:r>
      <w:r w:rsidR="00ED2281" w:rsidRPr="00233A0F">
        <w:t xml:space="preserve"> </w:t>
      </w:r>
      <w:r w:rsidRPr="00233A0F">
        <w:t>og</w:t>
      </w:r>
      <w:r w:rsidR="00ED2281" w:rsidRPr="00233A0F">
        <w:t xml:space="preserve"> </w:t>
      </w:r>
      <w:r w:rsidRPr="00233A0F">
        <w:t>sykkelveier</w:t>
      </w:r>
      <w:r w:rsidR="00C70C26" w:rsidRPr="00233A0F">
        <w:t xml:space="preserve"> </w:t>
      </w:r>
      <w:r w:rsidRPr="00233A0F">
        <w:t>i sentrumsområder</w:t>
      </w:r>
    </w:p>
    <w:p w:rsidR="006F1571" w:rsidRDefault="006F1571" w:rsidP="006F1571">
      <w:pPr>
        <w:pStyle w:val="Ingenmellomrom"/>
      </w:pPr>
    </w:p>
    <w:p w:rsidR="00C70C26" w:rsidRPr="00233A0F" w:rsidRDefault="000F6164" w:rsidP="006F1571">
      <w:pPr>
        <w:pStyle w:val="Ingenmellomrom"/>
      </w:pPr>
      <w:r w:rsidRPr="00233A0F">
        <w:t xml:space="preserve">Planbehov: </w:t>
      </w:r>
    </w:p>
    <w:p w:rsidR="00C70C26" w:rsidRPr="00233A0F" w:rsidRDefault="000F6164" w:rsidP="006F1571">
      <w:pPr>
        <w:pStyle w:val="Ingenmellomrom"/>
        <w:numPr>
          <w:ilvl w:val="0"/>
          <w:numId w:val="29"/>
        </w:numPr>
      </w:pPr>
      <w:r w:rsidRPr="00233A0F">
        <w:t>Oppdatere</w:t>
      </w:r>
      <w:r w:rsidR="00C70C26" w:rsidRPr="00233A0F">
        <w:t xml:space="preserve"> </w:t>
      </w:r>
      <w:r w:rsidRPr="00233A0F">
        <w:t xml:space="preserve">Trafikksikkerhetsplan </w:t>
      </w:r>
      <w:r w:rsidR="00C70C26" w:rsidRPr="00233A0F">
        <w:t xml:space="preserve"> </w:t>
      </w:r>
    </w:p>
    <w:p w:rsidR="00057612" w:rsidRPr="00233A0F" w:rsidRDefault="00ED2281" w:rsidP="006F1571">
      <w:pPr>
        <w:pStyle w:val="Ingenmellomrom"/>
        <w:numPr>
          <w:ilvl w:val="0"/>
          <w:numId w:val="29"/>
        </w:numPr>
      </w:pPr>
      <w:r w:rsidRPr="00233A0F">
        <w:t>Utarbeide</w:t>
      </w:r>
      <w:r w:rsidR="00C70C26" w:rsidRPr="00233A0F">
        <w:t xml:space="preserve"> </w:t>
      </w:r>
      <w:r w:rsidR="000F6164" w:rsidRPr="00233A0F">
        <w:t>Kommuneveiplan</w:t>
      </w:r>
    </w:p>
    <w:p w:rsidR="004F0725" w:rsidRPr="00233A0F" w:rsidRDefault="004F0725" w:rsidP="004F0725">
      <w:pPr>
        <w:pStyle w:val="Listeavsnitt"/>
        <w:ind w:left="360"/>
        <w:rPr>
          <w:rFonts w:cstheme="minorHAnsi"/>
        </w:rPr>
      </w:pPr>
    </w:p>
    <w:p w:rsidR="00CB7202" w:rsidRPr="00233A0F" w:rsidRDefault="00CB7202" w:rsidP="005A6CA8">
      <w:pPr>
        <w:pStyle w:val="Overskrift2"/>
        <w:numPr>
          <w:ilvl w:val="1"/>
          <w:numId w:val="14"/>
        </w:numPr>
        <w:rPr>
          <w:rFonts w:asciiTheme="minorHAnsi" w:hAnsiTheme="minorHAnsi" w:cstheme="minorHAnsi"/>
          <w:b/>
        </w:rPr>
      </w:pPr>
      <w:bookmarkStart w:id="14" w:name="_Toc50039752"/>
      <w:r w:rsidRPr="00233A0F">
        <w:rPr>
          <w:rFonts w:asciiTheme="minorHAnsi" w:hAnsiTheme="minorHAnsi" w:cstheme="minorHAnsi"/>
          <w:b/>
        </w:rPr>
        <w:lastRenderedPageBreak/>
        <w:t>Langsiktig arealbruk</w:t>
      </w:r>
      <w:bookmarkEnd w:id="14"/>
    </w:p>
    <w:p w:rsidR="004F0725" w:rsidRPr="00233A0F" w:rsidRDefault="004F0725" w:rsidP="00CB7202">
      <w:pPr>
        <w:pStyle w:val="Ingenmellomrom"/>
        <w:rPr>
          <w:rFonts w:cstheme="minorHAnsi"/>
        </w:rPr>
      </w:pPr>
    </w:p>
    <w:p w:rsidR="00CB7202" w:rsidRPr="00233A0F" w:rsidRDefault="00CB7202" w:rsidP="00CB7202">
      <w:pPr>
        <w:pStyle w:val="Ingenmellomrom"/>
        <w:rPr>
          <w:rFonts w:cstheme="minorHAnsi"/>
        </w:rPr>
      </w:pPr>
      <w:r w:rsidRPr="00233A0F">
        <w:rPr>
          <w:rFonts w:cstheme="minorHAnsi"/>
        </w:rPr>
        <w:t>Arealdelen ble vedtatt i 2005 etter plan og bygningsloven av 1985. Siden da er plan og bygningsloven</w:t>
      </w:r>
    </w:p>
    <w:p w:rsidR="00057612" w:rsidRDefault="00CB7202" w:rsidP="00CB7202">
      <w:pPr>
        <w:pStyle w:val="Ingenmellomrom"/>
        <w:rPr>
          <w:rFonts w:cstheme="minorHAnsi"/>
        </w:rPr>
      </w:pPr>
      <w:r w:rsidRPr="00233A0F">
        <w:rPr>
          <w:rFonts w:cstheme="minorHAnsi"/>
        </w:rPr>
        <w:t>endret til ny lov (1. juli 2009).</w:t>
      </w:r>
      <w:r w:rsidR="00C6003A">
        <w:rPr>
          <w:rFonts w:cstheme="minorHAnsi"/>
        </w:rPr>
        <w:t xml:space="preserve"> </w:t>
      </w:r>
    </w:p>
    <w:p w:rsidR="00782CD2" w:rsidRDefault="00782CD2" w:rsidP="00CB7202">
      <w:pPr>
        <w:pStyle w:val="Ingenmellomrom"/>
        <w:rPr>
          <w:rFonts w:cstheme="minorHAnsi"/>
        </w:rPr>
      </w:pPr>
    </w:p>
    <w:p w:rsidR="00782CD2" w:rsidRDefault="00782CD2" w:rsidP="00CB7202">
      <w:pPr>
        <w:pStyle w:val="Ingenmellomrom"/>
        <w:rPr>
          <w:rFonts w:cstheme="minorHAnsi"/>
        </w:rPr>
      </w:pPr>
      <w:r>
        <w:rPr>
          <w:rFonts w:cstheme="minorHAnsi"/>
        </w:rPr>
        <w:t>R</w:t>
      </w:r>
      <w:r w:rsidR="00CC0854">
        <w:rPr>
          <w:rFonts w:cstheme="minorHAnsi"/>
        </w:rPr>
        <w:t xml:space="preserve">eindrifta er en viktig næring </w:t>
      </w:r>
      <w:r>
        <w:rPr>
          <w:rFonts w:cstheme="minorHAnsi"/>
        </w:rPr>
        <w:t xml:space="preserve">og </w:t>
      </w:r>
      <w:r w:rsidR="00CC0854">
        <w:rPr>
          <w:rFonts w:cstheme="minorHAnsi"/>
        </w:rPr>
        <w:t xml:space="preserve">store arealer i kommunen er beiteområder for rein. Det er stort press på arealene fra utbyggere, deriblant kraft, veier, hytteutbygging mm. </w:t>
      </w:r>
    </w:p>
    <w:p w:rsidR="00CC0854" w:rsidRDefault="00CC0854" w:rsidP="00CB7202">
      <w:pPr>
        <w:pStyle w:val="Ingenmellomrom"/>
        <w:rPr>
          <w:rFonts w:cstheme="minorHAnsi"/>
        </w:rPr>
      </w:pPr>
    </w:p>
    <w:p w:rsidR="00CC0854" w:rsidRDefault="00CC0854" w:rsidP="00CC0854">
      <w:pPr>
        <w:pStyle w:val="Ingenmellomrom"/>
        <w:rPr>
          <w:rFonts w:cstheme="minorHAnsi"/>
        </w:rPr>
      </w:pPr>
      <w:r>
        <w:rPr>
          <w:rFonts w:cstheme="minorHAnsi"/>
        </w:rPr>
        <w:t xml:space="preserve">I landbruket er i dag 25 bruk, hvorav 5 melkeprodusenter, 5 med sauehold og 2 storfe kjøttprodusenter. Resterende bruk driver med salg av grovfôr (høy). Av </w:t>
      </w:r>
      <w:proofErr w:type="spellStart"/>
      <w:r>
        <w:rPr>
          <w:rFonts w:cstheme="minorHAnsi"/>
        </w:rPr>
        <w:t>ca</w:t>
      </w:r>
      <w:proofErr w:type="spellEnd"/>
      <w:r>
        <w:rPr>
          <w:rFonts w:cstheme="minorHAnsi"/>
        </w:rPr>
        <w:t xml:space="preserve"> 9000 dekar fulldyrket jord, er </w:t>
      </w:r>
      <w:proofErr w:type="spellStart"/>
      <w:r>
        <w:rPr>
          <w:rFonts w:cstheme="minorHAnsi"/>
        </w:rPr>
        <w:t>ca</w:t>
      </w:r>
      <w:proofErr w:type="spellEnd"/>
      <w:r>
        <w:rPr>
          <w:rFonts w:cstheme="minorHAnsi"/>
        </w:rPr>
        <w:t xml:space="preserve"> 6500 dekar i bruk. Det er god tilgang på lettbrukt jord til dyrking.</w:t>
      </w:r>
    </w:p>
    <w:p w:rsidR="00CC0854" w:rsidRPr="00233A0F" w:rsidRDefault="00CC0854" w:rsidP="00CB7202">
      <w:pPr>
        <w:pStyle w:val="Ingenmellomrom"/>
        <w:rPr>
          <w:rFonts w:cstheme="minorHAnsi"/>
        </w:rPr>
      </w:pPr>
    </w:p>
    <w:p w:rsidR="004F0725" w:rsidRPr="00233A0F" w:rsidRDefault="004F0725" w:rsidP="00CB7202">
      <w:pPr>
        <w:pStyle w:val="Ingenmellomrom"/>
        <w:rPr>
          <w:rFonts w:cstheme="minorHAnsi"/>
        </w:rPr>
      </w:pPr>
    </w:p>
    <w:p w:rsidR="00B2202B" w:rsidRDefault="00B2202B" w:rsidP="00782CD2">
      <w:pPr>
        <w:pStyle w:val="Ingenmellomrom"/>
      </w:pPr>
      <w:r w:rsidRPr="00233A0F">
        <w:t>Utfordringer</w:t>
      </w:r>
      <w:r w:rsidR="00DB72B3" w:rsidRPr="00233A0F">
        <w:t>:</w:t>
      </w:r>
    </w:p>
    <w:p w:rsidR="00782CD2" w:rsidRPr="0067447F" w:rsidRDefault="00782CD2" w:rsidP="005A6CA8">
      <w:pPr>
        <w:pStyle w:val="Ingenmellomrom"/>
        <w:numPr>
          <w:ilvl w:val="0"/>
          <w:numId w:val="24"/>
        </w:numPr>
      </w:pPr>
      <w:r w:rsidRPr="0067447F">
        <w:t xml:space="preserve">Kommunens ressurssituasjon, </w:t>
      </w:r>
      <w:r>
        <w:t>både økonomisk og</w:t>
      </w:r>
      <w:r w:rsidRPr="0067447F">
        <w:t xml:space="preserve"> personalmessig og mangel på egen </w:t>
      </w:r>
      <w:r>
        <w:t xml:space="preserve">kompetanse til å gjennomføre planprosess. </w:t>
      </w:r>
    </w:p>
    <w:p w:rsidR="00782CD2" w:rsidRPr="00233A0F" w:rsidRDefault="00782CD2" w:rsidP="00782CD2">
      <w:pPr>
        <w:pStyle w:val="Ingenmellomrom"/>
      </w:pPr>
    </w:p>
    <w:p w:rsidR="00B2202B" w:rsidRDefault="00B2202B" w:rsidP="00782CD2">
      <w:pPr>
        <w:pStyle w:val="Ingenmellomrom"/>
      </w:pPr>
      <w:r w:rsidRPr="00233A0F">
        <w:t>Planbehov:</w:t>
      </w:r>
    </w:p>
    <w:p w:rsidR="00782CD2" w:rsidRPr="00233A0F" w:rsidRDefault="00782CD2" w:rsidP="005A6CA8">
      <w:pPr>
        <w:pStyle w:val="Ingenmellomrom"/>
        <w:numPr>
          <w:ilvl w:val="0"/>
          <w:numId w:val="10"/>
        </w:numPr>
        <w:rPr>
          <w:rFonts w:cstheme="minorHAnsi"/>
        </w:rPr>
      </w:pPr>
      <w:r w:rsidRPr="00233A0F">
        <w:rPr>
          <w:rFonts w:cstheme="minorHAnsi"/>
        </w:rPr>
        <w:t>Revidering av arealplanen</w:t>
      </w:r>
    </w:p>
    <w:p w:rsidR="00687528" w:rsidRPr="00233A0F" w:rsidRDefault="00687528" w:rsidP="005A6CA8">
      <w:pPr>
        <w:pStyle w:val="Ingenmellomrom"/>
        <w:numPr>
          <w:ilvl w:val="0"/>
          <w:numId w:val="10"/>
        </w:numPr>
      </w:pPr>
      <w:r w:rsidRPr="00233A0F">
        <w:t>Fastsetting av snøscooterløyper (plan for scooterløyper</w:t>
      </w:r>
      <w:r w:rsidR="00782CD2">
        <w:t>)</w:t>
      </w:r>
    </w:p>
    <w:p w:rsidR="00CB7202" w:rsidRPr="00233A0F" w:rsidRDefault="00CB7202" w:rsidP="00CB7202">
      <w:pPr>
        <w:pStyle w:val="Ingenmellomrom"/>
        <w:rPr>
          <w:rFonts w:cstheme="minorHAnsi"/>
          <w:color w:val="9D90A0" w:themeColor="accent6"/>
        </w:rPr>
      </w:pPr>
    </w:p>
    <w:p w:rsidR="00CB7202" w:rsidRPr="00233A0F" w:rsidRDefault="00CB7202" w:rsidP="005A6CA8">
      <w:pPr>
        <w:pStyle w:val="Overskrift2"/>
        <w:numPr>
          <w:ilvl w:val="1"/>
          <w:numId w:val="14"/>
        </w:numPr>
        <w:rPr>
          <w:rFonts w:asciiTheme="minorHAnsi" w:hAnsiTheme="minorHAnsi" w:cstheme="minorHAnsi"/>
          <w:b/>
        </w:rPr>
      </w:pPr>
      <w:bookmarkStart w:id="15" w:name="_Toc50039753"/>
      <w:r w:rsidRPr="00233A0F">
        <w:rPr>
          <w:rFonts w:asciiTheme="minorHAnsi" w:hAnsiTheme="minorHAnsi" w:cstheme="minorHAnsi"/>
          <w:b/>
        </w:rPr>
        <w:t>Kommunal tjenesteyting og forvaltning</w:t>
      </w:r>
      <w:bookmarkEnd w:id="15"/>
    </w:p>
    <w:p w:rsidR="008C0E7F" w:rsidRDefault="008C0E7F" w:rsidP="008C0E7F">
      <w:pPr>
        <w:pStyle w:val="Ingenmellomrom"/>
      </w:pPr>
    </w:p>
    <w:p w:rsidR="00132DD1" w:rsidRPr="00046771" w:rsidRDefault="00132DD1" w:rsidP="00046771">
      <w:pPr>
        <w:pStyle w:val="Ingenmellomrom"/>
      </w:pPr>
      <w:r w:rsidRPr="00046771">
        <w:t>Karasjok kommune skal fra og med</w:t>
      </w:r>
      <w:r w:rsidR="00046771">
        <w:t xml:space="preserve"> 01.09.2020 iverksette ny </w:t>
      </w:r>
      <w:r w:rsidR="00B42AA2">
        <w:t>hoved</w:t>
      </w:r>
      <w:r w:rsidR="00B42AA2" w:rsidRPr="00046771">
        <w:t xml:space="preserve"> organisering</w:t>
      </w:r>
      <w:r w:rsidRPr="00046771">
        <w:t>. Foruten toppledelsen med stab- og støttefun</w:t>
      </w:r>
      <w:r w:rsidR="00046771" w:rsidRPr="00046771">
        <w:t>k</w:t>
      </w:r>
      <w:r w:rsidRPr="00046771">
        <w:t>s</w:t>
      </w:r>
      <w:r w:rsidR="00046771" w:rsidRPr="00046771">
        <w:t>joner</w:t>
      </w:r>
      <w:r w:rsidRPr="00046771">
        <w:t xml:space="preserve">, vil organisasjonen bestå av </w:t>
      </w:r>
      <w:r w:rsidR="00046771" w:rsidRPr="00046771">
        <w:t>omlag</w:t>
      </w:r>
      <w:r w:rsidRPr="00046771">
        <w:t xml:space="preserve"> 12 enheter der enhetsleder vil ha det fulle ansvar for </w:t>
      </w:r>
      <w:r w:rsidR="00046771" w:rsidRPr="00046771">
        <w:t>administrasjon, økonomi og personale</w:t>
      </w:r>
      <w:r w:rsidRPr="00046771">
        <w:t xml:space="preserve">. </w:t>
      </w:r>
      <w:r w:rsidR="00046771" w:rsidRPr="00046771">
        <w:t>Hensikten med omorgan</w:t>
      </w:r>
      <w:r w:rsidR="00046771">
        <w:t>is</w:t>
      </w:r>
      <w:r w:rsidR="00046771" w:rsidRPr="00046771">
        <w:t>ering</w:t>
      </w:r>
      <w:r w:rsidR="00046771">
        <w:t>en er;</w:t>
      </w:r>
    </w:p>
    <w:p w:rsidR="00046771" w:rsidRPr="00046771" w:rsidRDefault="00046771" w:rsidP="005A6CA8">
      <w:pPr>
        <w:pStyle w:val="Ingenmellomrom"/>
        <w:numPr>
          <w:ilvl w:val="0"/>
          <w:numId w:val="22"/>
        </w:numPr>
      </w:pPr>
      <w:r w:rsidRPr="00046771">
        <w:t>samle tjenester/ funksjoner med få ansatte slik at man får en robust nok enhet til at prinsippene for administrativ organisering er ivaretatt</w:t>
      </w:r>
    </w:p>
    <w:p w:rsidR="00046771" w:rsidRPr="00046771" w:rsidRDefault="00046771" w:rsidP="005A6CA8">
      <w:pPr>
        <w:pStyle w:val="Ingenmellomrom"/>
        <w:numPr>
          <w:ilvl w:val="0"/>
          <w:numId w:val="22"/>
        </w:numPr>
      </w:pPr>
      <w:r w:rsidRPr="00046771">
        <w:t>samling av tjenester til samme målgruppe, og med fagområder med behov for tverrfaglig innsats og samordning</w:t>
      </w:r>
    </w:p>
    <w:p w:rsidR="00046771" w:rsidRPr="008B02FA" w:rsidRDefault="00046771" w:rsidP="00046771">
      <w:pPr>
        <w:pStyle w:val="Ingenmellomrom"/>
        <w:rPr>
          <w:highlight w:val="yellow"/>
        </w:rPr>
      </w:pPr>
    </w:p>
    <w:p w:rsidR="00132DD1" w:rsidRPr="008C0E7F" w:rsidRDefault="00132DD1" w:rsidP="00132DD1">
      <w:pPr>
        <w:pStyle w:val="Ingenmellomrom"/>
      </w:pPr>
    </w:p>
    <w:p w:rsidR="00CB7202" w:rsidRPr="00233A0F" w:rsidRDefault="00CB7202" w:rsidP="005A6CA8">
      <w:pPr>
        <w:pStyle w:val="Overskrift3"/>
        <w:numPr>
          <w:ilvl w:val="2"/>
          <w:numId w:val="14"/>
        </w:numPr>
        <w:rPr>
          <w:rFonts w:asciiTheme="minorHAnsi" w:hAnsiTheme="minorHAnsi" w:cstheme="minorHAnsi"/>
          <w:b/>
        </w:rPr>
      </w:pPr>
      <w:bookmarkStart w:id="16" w:name="_Toc50039754"/>
      <w:r w:rsidRPr="00233A0F">
        <w:rPr>
          <w:rFonts w:asciiTheme="minorHAnsi" w:hAnsiTheme="minorHAnsi" w:cstheme="minorHAnsi"/>
          <w:b/>
        </w:rPr>
        <w:t>Økonomi og prosjektet «Framtidens Karasjok»</w:t>
      </w:r>
      <w:bookmarkEnd w:id="16"/>
    </w:p>
    <w:p w:rsidR="00477493" w:rsidRPr="00332B42" w:rsidRDefault="00477493" w:rsidP="00332B42">
      <w:pPr>
        <w:pStyle w:val="Ingenmellomrom"/>
      </w:pPr>
    </w:p>
    <w:p w:rsidR="00CB7202" w:rsidRPr="00332B42" w:rsidRDefault="00CB7202" w:rsidP="00332B42">
      <w:pPr>
        <w:pStyle w:val="Ingenmellomrom"/>
      </w:pPr>
      <w:r w:rsidRPr="00332B42">
        <w:t>1. oktober 2019 ble prosjektet "Fremtidens Karasjok" igangsatt. Prosjektet er et omfattende endrings- og omstillingsprosjekt finansiert av Kommunal- og moderniseringsdepartementet, Fylkesmannen i Troms og Finnmark og Karasjok kommune. Fylkesmannen i Finnmark har over tid gjennom tilsyn og utarbeidelsen av kommunebilder for Karasjok kommune, kunnet observere en bekymringsverdig utvikling. Kommunen har alvorlige utfordringer innen flere deler av kommunens ordinære oppgaver og ansvar. Fylkesmannen og andre statsetater har gjennom tilsyn og klagebehandling kunnet avdekke store mangler innen flere sektorer som har konsekvenser for kommunens innbyggere gjennom manglende tjenestetilbud, sikkerhet og rettssikkerhet.</w:t>
      </w:r>
    </w:p>
    <w:p w:rsidR="00332B42" w:rsidRPr="00332B42" w:rsidRDefault="00332B42" w:rsidP="00332B42">
      <w:pPr>
        <w:pStyle w:val="Ingenmellomrom"/>
      </w:pPr>
    </w:p>
    <w:p w:rsidR="00CB7202" w:rsidRPr="00332B42" w:rsidRDefault="00CB7202" w:rsidP="00332B42">
      <w:pPr>
        <w:pStyle w:val="Ingenmellomrom"/>
      </w:pPr>
      <w:r w:rsidRPr="00332B42">
        <w:t>Effektmål for hele prosjektet er: Etter endt prosjekt skal Karasjok kommune levere tjenester til innbyggerne innenfor rammen av god forvaltningsskikk, og kommunen skal ha en organisasjonspraksis - målt gjennom Kommunekompasset - over gjennomsnittet av norske kommuner. Kommunen skal ha en kommuneøkonomi under kontroll og gjennomført nødvendige endringer og driftstilpasninger slik at kommunen til enhver tid har en sunn og bærekraftig økonomi</w:t>
      </w:r>
    </w:p>
    <w:p w:rsidR="00CB7202" w:rsidRPr="00332B42" w:rsidRDefault="00CB7202" w:rsidP="00332B42">
      <w:pPr>
        <w:pStyle w:val="Ingenmellomrom"/>
      </w:pPr>
    </w:p>
    <w:p w:rsidR="00CB7202" w:rsidRPr="00332B42" w:rsidRDefault="00CB7202" w:rsidP="00332B42">
      <w:pPr>
        <w:pStyle w:val="Ingenmellomrom"/>
      </w:pPr>
      <w:r w:rsidRPr="00332B42">
        <w:t>Prosjektet «Framtidens Karasjok» er et langsiktig utviklingsprosjekt (8 år), organisert i tre trinn</w:t>
      </w:r>
    </w:p>
    <w:p w:rsidR="00CB7202" w:rsidRPr="00332B42" w:rsidRDefault="00CB7202" w:rsidP="00332B42">
      <w:pPr>
        <w:pStyle w:val="Ingenmellomrom"/>
      </w:pPr>
      <w:r w:rsidRPr="00332B42">
        <w:rPr>
          <w:rStyle w:val="Utheving"/>
          <w:i w:val="0"/>
          <w:iCs w:val="0"/>
        </w:rPr>
        <w:t>Trinn 1: Omstilling og etablering av BASIS (oktober 2019 – mai 2022)</w:t>
      </w:r>
    </w:p>
    <w:p w:rsidR="00CB7202" w:rsidRPr="00332B42" w:rsidRDefault="00CB7202" w:rsidP="00332B42">
      <w:pPr>
        <w:pStyle w:val="Ingenmellomrom"/>
      </w:pPr>
      <w:r w:rsidRPr="00332B42">
        <w:rPr>
          <w:rStyle w:val="Utheving"/>
          <w:i w:val="0"/>
          <w:iCs w:val="0"/>
        </w:rPr>
        <w:lastRenderedPageBreak/>
        <w:t>Trinn 2: Utviklingskraft og NY GIV (juni 2022 – mai 2026)</w:t>
      </w:r>
    </w:p>
    <w:p w:rsidR="00CB7202" w:rsidRPr="00332B42" w:rsidRDefault="00CB7202" w:rsidP="00332B42">
      <w:pPr>
        <w:pStyle w:val="Ingenmellomrom"/>
      </w:pPr>
      <w:r w:rsidRPr="00332B42">
        <w:rPr>
          <w:rStyle w:val="Utheving"/>
          <w:i w:val="0"/>
          <w:iCs w:val="0"/>
        </w:rPr>
        <w:t xml:space="preserve">Trinn 3: Innovasjon, </w:t>
      </w:r>
      <w:proofErr w:type="spellStart"/>
      <w:r w:rsidRPr="00332B42">
        <w:rPr>
          <w:rStyle w:val="Utheving"/>
          <w:i w:val="0"/>
          <w:iCs w:val="0"/>
        </w:rPr>
        <w:t>Samskaping</w:t>
      </w:r>
      <w:proofErr w:type="spellEnd"/>
      <w:r w:rsidRPr="00332B42">
        <w:rPr>
          <w:rStyle w:val="Utheving"/>
          <w:i w:val="0"/>
          <w:iCs w:val="0"/>
        </w:rPr>
        <w:t xml:space="preserve"> og BESTE PRAKSIS (juni 2026 – 2027)</w:t>
      </w:r>
    </w:p>
    <w:p w:rsidR="00332B42" w:rsidRPr="00332B42" w:rsidRDefault="00332B42" w:rsidP="00332B42">
      <w:pPr>
        <w:pStyle w:val="Ingenmellomrom"/>
      </w:pPr>
    </w:p>
    <w:p w:rsidR="00CB7202" w:rsidRPr="00332B42" w:rsidRDefault="00CB7202" w:rsidP="00332B42">
      <w:pPr>
        <w:pStyle w:val="Ingenmellomrom"/>
      </w:pPr>
      <w:r w:rsidRPr="00332B42">
        <w:t>Etter endt prosjekt skal kommunen kunne levere tjenester til innbyggerne innenfor rammen av god forvaltningsskikk, kommunen skal ha en god organisasjonspraksis og en sunn og bærekraftig økonomi.</w:t>
      </w:r>
    </w:p>
    <w:p w:rsidR="00332B42" w:rsidRPr="00332B42" w:rsidRDefault="00332B42" w:rsidP="00332B42">
      <w:pPr>
        <w:pStyle w:val="Ingenmellomrom"/>
      </w:pPr>
    </w:p>
    <w:p w:rsidR="00CB7202" w:rsidRPr="00332B42" w:rsidRDefault="00CB7202" w:rsidP="00332B42">
      <w:pPr>
        <w:pStyle w:val="Ingenmellomrom"/>
      </w:pPr>
      <w:r w:rsidRPr="00332B42">
        <w:t>Utfordringer</w:t>
      </w:r>
      <w:r w:rsidR="00DB72B3" w:rsidRPr="00332B42">
        <w:t>:</w:t>
      </w:r>
    </w:p>
    <w:p w:rsidR="00CB7202" w:rsidRPr="00332B42" w:rsidRDefault="00CB7202" w:rsidP="005A6CA8">
      <w:pPr>
        <w:pStyle w:val="Ingenmellomrom"/>
        <w:numPr>
          <w:ilvl w:val="0"/>
          <w:numId w:val="19"/>
        </w:numPr>
      </w:pPr>
      <w:r w:rsidRPr="00332B42">
        <w:t xml:space="preserve">Dårlig økonomistyring over lang tid har ført til at kommunen er i </w:t>
      </w:r>
      <w:proofErr w:type="spellStart"/>
      <w:r w:rsidRPr="00332B42">
        <w:t>Robek</w:t>
      </w:r>
      <w:proofErr w:type="spellEnd"/>
    </w:p>
    <w:p w:rsidR="00CB7202" w:rsidRPr="00332B42" w:rsidRDefault="00CB7202" w:rsidP="005A6CA8">
      <w:pPr>
        <w:pStyle w:val="Ingenmellomrom"/>
        <w:numPr>
          <w:ilvl w:val="0"/>
          <w:numId w:val="19"/>
        </w:numPr>
      </w:pPr>
      <w:r w:rsidRPr="00332B42">
        <w:t xml:space="preserve">Utvikle en forvaltningspraksis som skal sikre at Karasjok makter å ivareta sine forpliktelser som tjenesteprodusent, arbeidsgiver, samfunnsutvikler og demokratisk organisasjon. </w:t>
      </w:r>
    </w:p>
    <w:p w:rsidR="00332B42" w:rsidRDefault="00332B42" w:rsidP="00332B42">
      <w:pPr>
        <w:pStyle w:val="Ingenmellomrom"/>
      </w:pPr>
    </w:p>
    <w:p w:rsidR="00110F42" w:rsidRPr="00233A0F" w:rsidRDefault="00110F42" w:rsidP="005A6CA8">
      <w:pPr>
        <w:pStyle w:val="Overskrift3"/>
        <w:numPr>
          <w:ilvl w:val="2"/>
          <w:numId w:val="14"/>
        </w:numPr>
        <w:rPr>
          <w:rFonts w:asciiTheme="minorHAnsi" w:hAnsiTheme="minorHAnsi" w:cstheme="minorHAnsi"/>
          <w:b/>
        </w:rPr>
      </w:pPr>
      <w:bookmarkStart w:id="17" w:name="_Toc50039755"/>
      <w:r w:rsidRPr="00233A0F">
        <w:rPr>
          <w:rFonts w:asciiTheme="minorHAnsi" w:hAnsiTheme="minorHAnsi" w:cstheme="minorHAnsi"/>
          <w:b/>
        </w:rPr>
        <w:t>Helse og omsorg</w:t>
      </w:r>
      <w:bookmarkEnd w:id="17"/>
    </w:p>
    <w:p w:rsidR="001668B8" w:rsidRDefault="001668B8" w:rsidP="001668B8">
      <w:pPr>
        <w:pStyle w:val="Ingenmellomrom"/>
        <w:rPr>
          <w:rFonts w:cstheme="minorHAnsi"/>
        </w:rPr>
      </w:pPr>
    </w:p>
    <w:p w:rsidR="001668B8" w:rsidRPr="00233A0F" w:rsidRDefault="001668B8" w:rsidP="001668B8">
      <w:pPr>
        <w:pStyle w:val="Ingenmellomrom"/>
        <w:rPr>
          <w:rFonts w:cstheme="minorHAnsi"/>
        </w:rPr>
      </w:pPr>
      <w:r>
        <w:rPr>
          <w:rFonts w:cstheme="minorHAnsi"/>
        </w:rPr>
        <w:t>Befolkningsframskriving mot 2040 viser at økning</w:t>
      </w:r>
      <w:r w:rsidRPr="00233A0F">
        <w:rPr>
          <w:rFonts w:cstheme="minorHAnsi"/>
        </w:rPr>
        <w:t xml:space="preserve"> i folketallet kommer i aldersgruppen 67 år og eldre, som betyr at pleie og omsorg vil bli kraftig belastet i fremtiden. Man ser allerede en økning på 22 personer aldersgruppen 80+ fra 2010 til 2019 og prognosen viser at tallet vil øke ytterligere med 147 personer fram mot år 2040. </w:t>
      </w:r>
    </w:p>
    <w:p w:rsidR="001668B8" w:rsidRDefault="001668B8" w:rsidP="001668B8">
      <w:pPr>
        <w:pStyle w:val="Ingenmellomrom"/>
        <w:rPr>
          <w:rFonts w:cstheme="minorHAnsi"/>
          <w:sz w:val="16"/>
          <w:szCs w:val="16"/>
        </w:rPr>
      </w:pPr>
    </w:p>
    <w:p w:rsidR="001668B8" w:rsidRPr="00AE7B29" w:rsidRDefault="001668B8" w:rsidP="001668B8">
      <w:pPr>
        <w:pStyle w:val="Ingenmellomrom"/>
        <w:rPr>
          <w:rFonts w:cstheme="minorHAnsi"/>
          <w:sz w:val="16"/>
          <w:szCs w:val="16"/>
        </w:rPr>
      </w:pPr>
      <w:r>
        <w:rPr>
          <w:rFonts w:cstheme="minorHAnsi"/>
          <w:sz w:val="16"/>
          <w:szCs w:val="16"/>
        </w:rPr>
        <w:t xml:space="preserve">Figur </w:t>
      </w:r>
      <w:proofErr w:type="gramStart"/>
      <w:r>
        <w:rPr>
          <w:rFonts w:cstheme="minorHAnsi"/>
          <w:sz w:val="16"/>
          <w:szCs w:val="16"/>
        </w:rPr>
        <w:t>5</w:t>
      </w:r>
      <w:r w:rsidRPr="00233A0F">
        <w:rPr>
          <w:rFonts w:cstheme="minorHAnsi"/>
          <w:sz w:val="16"/>
          <w:szCs w:val="16"/>
        </w:rPr>
        <w:t xml:space="preserve"> :</w:t>
      </w:r>
      <w:proofErr w:type="gramEnd"/>
      <w:r w:rsidRPr="00233A0F">
        <w:rPr>
          <w:rFonts w:cstheme="minorHAnsi"/>
          <w:sz w:val="16"/>
          <w:szCs w:val="16"/>
        </w:rPr>
        <w:t xml:space="preserve"> Eldre i 2020 og framskrevet 2025, 2030 og 2040</w:t>
      </w:r>
    </w:p>
    <w:p w:rsidR="001668B8" w:rsidRPr="00233A0F" w:rsidRDefault="001668B8" w:rsidP="001668B8">
      <w:pPr>
        <w:pStyle w:val="Ingenmellomrom"/>
        <w:rPr>
          <w:rFonts w:cstheme="minorHAnsi"/>
        </w:rPr>
      </w:pPr>
      <w:r w:rsidRPr="00233A0F">
        <w:rPr>
          <w:rFonts w:cstheme="minorHAnsi"/>
          <w:noProof/>
          <w:lang w:eastAsia="nb-NO"/>
        </w:rPr>
        <w:drawing>
          <wp:inline distT="0" distB="0" distL="0" distR="0" wp14:anchorId="706B96B6" wp14:editId="6A81BACD">
            <wp:extent cx="4572000" cy="207645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668B8" w:rsidRPr="00AE7B29" w:rsidRDefault="001668B8" w:rsidP="001668B8">
      <w:pPr>
        <w:rPr>
          <w:rFonts w:cstheme="minorHAnsi"/>
          <w:sz w:val="16"/>
          <w:szCs w:val="16"/>
        </w:rPr>
      </w:pPr>
      <w:r w:rsidRPr="00AE7B29">
        <w:rPr>
          <w:rFonts w:cstheme="minorHAnsi"/>
          <w:sz w:val="16"/>
          <w:szCs w:val="16"/>
        </w:rPr>
        <w:t>Kilde: SSB</w:t>
      </w:r>
    </w:p>
    <w:p w:rsidR="00332B42" w:rsidRDefault="00332B42" w:rsidP="001E64E7">
      <w:pPr>
        <w:pStyle w:val="Ingenmellomrom"/>
        <w:rPr>
          <w:rFonts w:cstheme="minorHAnsi"/>
        </w:rPr>
      </w:pPr>
    </w:p>
    <w:p w:rsidR="00152CE0" w:rsidRDefault="0033504F" w:rsidP="001E64E7">
      <w:pPr>
        <w:pStyle w:val="Ingenmellomrom"/>
        <w:rPr>
          <w:rFonts w:cstheme="minorHAnsi"/>
        </w:rPr>
      </w:pPr>
      <w:r w:rsidRPr="00233A0F">
        <w:rPr>
          <w:rFonts w:cstheme="minorHAnsi"/>
        </w:rPr>
        <w:t xml:space="preserve">Helsesenterområdet rommer legetjenesten, helsesøster, jordmor, sykehjem, omsorgsboliger og </w:t>
      </w:r>
      <w:r w:rsidR="001E64E7" w:rsidRPr="00233A0F">
        <w:rPr>
          <w:rFonts w:cstheme="minorHAnsi"/>
        </w:rPr>
        <w:t>institusjonell</w:t>
      </w:r>
      <w:r w:rsidRPr="00233A0F">
        <w:rPr>
          <w:rFonts w:cstheme="minorHAnsi"/>
        </w:rPr>
        <w:t xml:space="preserve"> omsorg, dagsenter mm. Helsesenteret </w:t>
      </w:r>
      <w:r w:rsidR="001E64E7" w:rsidRPr="00233A0F">
        <w:rPr>
          <w:rFonts w:cstheme="minorHAnsi"/>
        </w:rPr>
        <w:t xml:space="preserve">som </w:t>
      </w:r>
      <w:r w:rsidRPr="00233A0F">
        <w:rPr>
          <w:rFonts w:cstheme="minorHAnsi"/>
        </w:rPr>
        <w:t xml:space="preserve">ble bygget i </w:t>
      </w:r>
      <w:r w:rsidR="007F10F6">
        <w:rPr>
          <w:rFonts w:cstheme="minorHAnsi"/>
        </w:rPr>
        <w:t>1982</w:t>
      </w:r>
      <w:r w:rsidRPr="00233A0F">
        <w:rPr>
          <w:rFonts w:cstheme="minorHAnsi"/>
        </w:rPr>
        <w:t xml:space="preserve"> er i bygningsmessig dårlig standard, </w:t>
      </w:r>
      <w:r w:rsidR="001E64E7" w:rsidRPr="00233A0F">
        <w:rPr>
          <w:rFonts w:cstheme="minorHAnsi"/>
        </w:rPr>
        <w:t>tilfredsstiller ikke dagens krav</w:t>
      </w:r>
      <w:r w:rsidR="001668B8">
        <w:rPr>
          <w:rFonts w:cstheme="minorHAnsi"/>
        </w:rPr>
        <w:t xml:space="preserve"> og er ikke egnet til å ta imot økning av pleietrengende</w:t>
      </w:r>
      <w:r w:rsidR="001E64E7" w:rsidRPr="00233A0F">
        <w:rPr>
          <w:rFonts w:cstheme="minorHAnsi"/>
        </w:rPr>
        <w:t xml:space="preserve">. </w:t>
      </w:r>
      <w:r w:rsidR="00152CE0">
        <w:rPr>
          <w:rFonts w:cstheme="minorHAnsi"/>
        </w:rPr>
        <w:t>Et nytt</w:t>
      </w:r>
      <w:r w:rsidR="00152CE0" w:rsidRPr="00233A0F">
        <w:rPr>
          <w:rFonts w:cstheme="minorHAnsi"/>
        </w:rPr>
        <w:t xml:space="preserve"> helsesenter</w:t>
      </w:r>
      <w:r w:rsidR="00152CE0">
        <w:rPr>
          <w:rFonts w:cstheme="minorHAnsi"/>
        </w:rPr>
        <w:t>bygg er i utredningsfasen</w:t>
      </w:r>
      <w:r w:rsidR="00152CE0" w:rsidRPr="00233A0F">
        <w:rPr>
          <w:rFonts w:cstheme="minorHAnsi"/>
        </w:rPr>
        <w:t>, og det er usikkert om det blir byggestart i planstrategiperioden.</w:t>
      </w:r>
    </w:p>
    <w:p w:rsidR="00152CE0" w:rsidRDefault="00152CE0" w:rsidP="001E64E7">
      <w:pPr>
        <w:pStyle w:val="Ingenmellomrom"/>
        <w:rPr>
          <w:rFonts w:cstheme="minorHAnsi"/>
        </w:rPr>
      </w:pPr>
    </w:p>
    <w:p w:rsidR="00B2202B" w:rsidRPr="00233A0F" w:rsidRDefault="00152CE0" w:rsidP="001E64E7">
      <w:pPr>
        <w:pStyle w:val="Ingenmellomrom"/>
        <w:rPr>
          <w:rFonts w:cstheme="minorHAnsi"/>
        </w:rPr>
      </w:pPr>
      <w:r>
        <w:rPr>
          <w:rFonts w:cstheme="minorHAnsi"/>
        </w:rPr>
        <w:t>Økning i antall pleietrengende og manglende sengeplasser fører til a</w:t>
      </w:r>
      <w:r w:rsidR="007F10F6">
        <w:rPr>
          <w:rFonts w:cstheme="minorHAnsi"/>
        </w:rPr>
        <w:t>t</w:t>
      </w:r>
      <w:r>
        <w:rPr>
          <w:rFonts w:cstheme="minorHAnsi"/>
        </w:rPr>
        <w:t xml:space="preserve"> mange eldre som trenger pleie, ikke får plass.</w:t>
      </w:r>
    </w:p>
    <w:p w:rsidR="001E64E7" w:rsidRPr="00233A0F" w:rsidRDefault="001E64E7" w:rsidP="001E64E7">
      <w:pPr>
        <w:pStyle w:val="Ingenmellomrom"/>
        <w:rPr>
          <w:rFonts w:cstheme="minorHAnsi"/>
        </w:rPr>
      </w:pPr>
    </w:p>
    <w:p w:rsidR="007F10F6" w:rsidRDefault="0033504F" w:rsidP="00152CE0">
      <w:pPr>
        <w:pStyle w:val="Ingenmellomrom"/>
      </w:pPr>
      <w:r w:rsidRPr="00233A0F">
        <w:t xml:space="preserve">Dagsenteret er pr i dag åpent 3 dager i uka, men skal </w:t>
      </w:r>
      <w:r w:rsidR="001E64E7" w:rsidRPr="00233A0F">
        <w:t xml:space="preserve">i løpet av 2020 være åpen 5 dager i uka. Dette tilbudet blir flyttet til </w:t>
      </w:r>
      <w:proofErr w:type="spellStart"/>
      <w:r w:rsidR="001E64E7" w:rsidRPr="00233A0F">
        <w:t>Beahcev</w:t>
      </w:r>
      <w:r w:rsidR="001E64E7" w:rsidRPr="00233A0F">
        <w:rPr>
          <w:lang w:val="se-NO"/>
        </w:rPr>
        <w:t>árdievva</w:t>
      </w:r>
      <w:proofErr w:type="spellEnd"/>
      <w:r w:rsidR="001E64E7" w:rsidRPr="00233A0F">
        <w:rPr>
          <w:lang w:val="se-NO"/>
        </w:rPr>
        <w:t xml:space="preserve">. </w:t>
      </w:r>
      <w:r w:rsidR="001E64E7" w:rsidRPr="00233A0F">
        <w:t xml:space="preserve">Bo- og avlastningstjenesten, er lokalisert utenfor helsesenterområdet, og yter heldøgns tjenester for mennesker med utviklingshemming. </w:t>
      </w:r>
      <w:r w:rsidR="007F10F6">
        <w:t>Boliger for yngre funksjonshemmede er under planlegging og planlagt byggestart er høsten 2020.</w:t>
      </w:r>
    </w:p>
    <w:p w:rsidR="001668B8" w:rsidRPr="00233A0F" w:rsidRDefault="001668B8" w:rsidP="00152CE0">
      <w:pPr>
        <w:pStyle w:val="Ingenmellomrom"/>
      </w:pPr>
    </w:p>
    <w:p w:rsidR="001E64E7" w:rsidRPr="00233A0F" w:rsidRDefault="00C6003A" w:rsidP="00152CE0">
      <w:pPr>
        <w:pStyle w:val="Ingenmellomrom"/>
      </w:pPr>
      <w:r>
        <w:t>Det har i mange år vært en utfordring å besette vakante stillinger i</w:t>
      </w:r>
      <w:r w:rsidR="001E64E7" w:rsidRPr="00233A0F">
        <w:t xml:space="preserve">nnenfor pleie og omsorg, og for å dekke inn vakante stillinger er </w:t>
      </w:r>
      <w:r w:rsidR="00152CE0">
        <w:t>det benyttet vikarbyrå</w:t>
      </w:r>
      <w:r w:rsidR="001E64E7" w:rsidRPr="00233A0F">
        <w:t xml:space="preserve">. </w:t>
      </w:r>
    </w:p>
    <w:p w:rsidR="001E64E7" w:rsidRPr="00233A0F" w:rsidRDefault="001E64E7" w:rsidP="00152CE0">
      <w:pPr>
        <w:pStyle w:val="Ingenmellomrom"/>
      </w:pPr>
    </w:p>
    <w:p w:rsidR="00B2202B" w:rsidRDefault="00B2202B" w:rsidP="00152CE0">
      <w:pPr>
        <w:pStyle w:val="Ingenmellomrom"/>
      </w:pPr>
      <w:r w:rsidRPr="00233A0F">
        <w:t>Utfordringer</w:t>
      </w:r>
      <w:r w:rsidR="00DB72B3" w:rsidRPr="00233A0F">
        <w:t>:</w:t>
      </w:r>
    </w:p>
    <w:p w:rsidR="00152CE0" w:rsidRPr="00152CE0" w:rsidRDefault="00152CE0" w:rsidP="005A6CA8">
      <w:pPr>
        <w:pStyle w:val="Ingenmellomrom"/>
        <w:numPr>
          <w:ilvl w:val="0"/>
          <w:numId w:val="23"/>
        </w:numPr>
      </w:pPr>
      <w:r w:rsidRPr="00152CE0">
        <w:t xml:space="preserve">Bygningsmasse </w:t>
      </w:r>
      <w:r>
        <w:t xml:space="preserve">- </w:t>
      </w:r>
      <w:r w:rsidRPr="00152CE0">
        <w:t>helsesenter</w:t>
      </w:r>
      <w:r>
        <w:t xml:space="preserve"> - </w:t>
      </w:r>
      <w:r w:rsidRPr="00152CE0">
        <w:t xml:space="preserve"> tilfredsstiller ikke dagens krav</w:t>
      </w:r>
    </w:p>
    <w:p w:rsidR="00152CE0" w:rsidRDefault="00152CE0" w:rsidP="005A6CA8">
      <w:pPr>
        <w:pStyle w:val="Ingenmellomrom"/>
        <w:numPr>
          <w:ilvl w:val="0"/>
          <w:numId w:val="23"/>
        </w:numPr>
      </w:pPr>
      <w:r w:rsidRPr="00152CE0">
        <w:t xml:space="preserve">Økning i pleietrengende og </w:t>
      </w:r>
      <w:r>
        <w:t xml:space="preserve">manglende plasser </w:t>
      </w:r>
    </w:p>
    <w:p w:rsidR="00152CE0" w:rsidRDefault="00152CE0" w:rsidP="005A6CA8">
      <w:pPr>
        <w:pStyle w:val="Ingenmellomrom"/>
        <w:numPr>
          <w:ilvl w:val="0"/>
          <w:numId w:val="23"/>
        </w:numPr>
      </w:pPr>
      <w:r>
        <w:lastRenderedPageBreak/>
        <w:t>Manglende saksbehandlingskapasitet</w:t>
      </w:r>
    </w:p>
    <w:p w:rsidR="00152CE0" w:rsidRDefault="00152CE0" w:rsidP="005A6CA8">
      <w:pPr>
        <w:pStyle w:val="Ingenmellomrom"/>
        <w:numPr>
          <w:ilvl w:val="0"/>
          <w:numId w:val="23"/>
        </w:numPr>
      </w:pPr>
      <w:r>
        <w:t>Vanskelig å rekruttere og beholde kompetanse til sykeavdeling og omsorgsboliger.</w:t>
      </w:r>
    </w:p>
    <w:p w:rsidR="00152CE0" w:rsidRPr="00152CE0" w:rsidRDefault="00152CE0" w:rsidP="005A6CA8">
      <w:pPr>
        <w:pStyle w:val="Ingenmellomrom"/>
        <w:numPr>
          <w:ilvl w:val="0"/>
          <w:numId w:val="23"/>
        </w:numPr>
      </w:pPr>
      <w:r>
        <w:t>Vanskelig å overholde budsjett</w:t>
      </w:r>
    </w:p>
    <w:p w:rsidR="00152CE0" w:rsidRDefault="00152CE0" w:rsidP="00B2202B">
      <w:pPr>
        <w:rPr>
          <w:rFonts w:cstheme="minorHAnsi"/>
        </w:rPr>
      </w:pPr>
    </w:p>
    <w:p w:rsidR="00B2202B" w:rsidRDefault="00B2202B" w:rsidP="00FE34AE">
      <w:pPr>
        <w:pStyle w:val="Ingenmellomrom"/>
      </w:pPr>
      <w:r w:rsidRPr="00233A0F">
        <w:t>Planbehov:</w:t>
      </w:r>
    </w:p>
    <w:p w:rsidR="00FE34AE" w:rsidRDefault="00FE34AE" w:rsidP="00FE34AE">
      <w:pPr>
        <w:pStyle w:val="Ingenmellomrom"/>
        <w:numPr>
          <w:ilvl w:val="0"/>
          <w:numId w:val="25"/>
        </w:numPr>
      </w:pPr>
      <w:r>
        <w:t>Overordnet helse- og sosialplan</w:t>
      </w:r>
    </w:p>
    <w:p w:rsidR="00FE34AE" w:rsidRDefault="00FE34AE" w:rsidP="00FE34AE">
      <w:pPr>
        <w:pStyle w:val="Ingenmellomrom"/>
        <w:numPr>
          <w:ilvl w:val="0"/>
          <w:numId w:val="25"/>
        </w:numPr>
      </w:pPr>
      <w:r>
        <w:t>Pan for helsemessig og sosial beredskap</w:t>
      </w:r>
    </w:p>
    <w:p w:rsidR="00FE34AE" w:rsidRDefault="00FE34AE" w:rsidP="00FE34AE">
      <w:pPr>
        <w:pStyle w:val="Ingenmellomrom"/>
        <w:numPr>
          <w:ilvl w:val="0"/>
          <w:numId w:val="25"/>
        </w:numPr>
      </w:pPr>
      <w:r>
        <w:t>Psykisk helse og rus</w:t>
      </w:r>
    </w:p>
    <w:p w:rsidR="00BF4E93" w:rsidRDefault="00BF4E93" w:rsidP="00FE34AE">
      <w:pPr>
        <w:pStyle w:val="Ingenmellomrom"/>
        <w:numPr>
          <w:ilvl w:val="0"/>
          <w:numId w:val="25"/>
        </w:numPr>
      </w:pPr>
      <w:r>
        <w:t>Smittevernplan</w:t>
      </w:r>
    </w:p>
    <w:p w:rsidR="00FE34AE" w:rsidRDefault="00FE34AE" w:rsidP="00FE34AE">
      <w:pPr>
        <w:pStyle w:val="Ingenmellomrom"/>
        <w:numPr>
          <w:ilvl w:val="0"/>
          <w:numId w:val="25"/>
        </w:numPr>
      </w:pPr>
      <w:r>
        <w:t>Kompetanseplan helse- og omsorg</w:t>
      </w:r>
    </w:p>
    <w:p w:rsidR="00BF4E93" w:rsidRDefault="00BF4E93" w:rsidP="00FE34AE">
      <w:pPr>
        <w:pStyle w:val="Ingenmellomrom"/>
        <w:numPr>
          <w:ilvl w:val="0"/>
          <w:numId w:val="25"/>
        </w:numPr>
      </w:pPr>
      <w:r>
        <w:t>Plan for kompetanse, rekruttere og beholde</w:t>
      </w:r>
    </w:p>
    <w:p w:rsidR="00057612" w:rsidRPr="00233A0F" w:rsidRDefault="00057612" w:rsidP="00110F42">
      <w:pPr>
        <w:rPr>
          <w:rFonts w:cstheme="minorHAnsi"/>
        </w:rPr>
      </w:pPr>
    </w:p>
    <w:p w:rsidR="00110F42" w:rsidRPr="00233A0F" w:rsidRDefault="00057612" w:rsidP="005A6CA8">
      <w:pPr>
        <w:pStyle w:val="Overskrift3"/>
        <w:numPr>
          <w:ilvl w:val="2"/>
          <w:numId w:val="14"/>
        </w:numPr>
        <w:rPr>
          <w:rFonts w:asciiTheme="minorHAnsi" w:hAnsiTheme="minorHAnsi" w:cstheme="minorHAnsi"/>
          <w:b/>
        </w:rPr>
      </w:pPr>
      <w:bookmarkStart w:id="18" w:name="_Toc50039756"/>
      <w:r w:rsidRPr="00233A0F">
        <w:rPr>
          <w:rFonts w:asciiTheme="minorHAnsi" w:hAnsiTheme="minorHAnsi" w:cstheme="minorHAnsi"/>
          <w:b/>
        </w:rPr>
        <w:t>Oppvekst</w:t>
      </w:r>
      <w:bookmarkEnd w:id="18"/>
      <w:r w:rsidRPr="00233A0F">
        <w:rPr>
          <w:rFonts w:asciiTheme="minorHAnsi" w:hAnsiTheme="minorHAnsi" w:cstheme="minorHAnsi"/>
          <w:b/>
        </w:rPr>
        <w:t xml:space="preserve"> </w:t>
      </w:r>
    </w:p>
    <w:p w:rsidR="004F45F2" w:rsidRPr="00233A0F" w:rsidRDefault="004F45F2" w:rsidP="004F45F2">
      <w:pPr>
        <w:autoSpaceDE w:val="0"/>
        <w:autoSpaceDN w:val="0"/>
        <w:adjustRightInd w:val="0"/>
        <w:spacing w:after="0" w:line="240" w:lineRule="auto"/>
        <w:rPr>
          <w:rFonts w:cstheme="minorHAnsi"/>
          <w:iCs/>
          <w:color w:val="000000"/>
          <w:sz w:val="24"/>
          <w:szCs w:val="24"/>
        </w:rPr>
      </w:pPr>
    </w:p>
    <w:p w:rsidR="009065B9" w:rsidRPr="00332B42" w:rsidRDefault="004F45F2" w:rsidP="00332B42">
      <w:pPr>
        <w:pStyle w:val="Ingenmellomrom"/>
      </w:pPr>
      <w:r w:rsidRPr="00332B42">
        <w:t xml:space="preserve">Barnetallsutviklingen for elever i skolepliktig alder reduseres årlig. Foreløpige anslag viser at det i årene fremover vil være mellom 20 og 25 elever som begynner i første klasse. Det er forventet at elevtallet vil stabilisere seg på </w:t>
      </w:r>
      <w:proofErr w:type="spellStart"/>
      <w:r w:rsidRPr="00332B42">
        <w:t>ca</w:t>
      </w:r>
      <w:proofErr w:type="spellEnd"/>
      <w:r w:rsidRPr="00332B42">
        <w:t xml:space="preserve"> 230 elever. Grunnskolen må ta hensyn til elevtallsreduksjonen ved organisering av opplæringen.</w:t>
      </w:r>
      <w:r w:rsidR="00024EBF" w:rsidRPr="00332B42">
        <w:t xml:space="preserve"> </w:t>
      </w:r>
    </w:p>
    <w:p w:rsidR="009065B9" w:rsidRPr="00332B42" w:rsidRDefault="009065B9" w:rsidP="00332B42">
      <w:pPr>
        <w:pStyle w:val="Ingenmellomrom"/>
      </w:pPr>
    </w:p>
    <w:p w:rsidR="00024EBF" w:rsidRPr="00332B42" w:rsidRDefault="00024EBF" w:rsidP="00332B42">
      <w:pPr>
        <w:pStyle w:val="Ingenmellomrom"/>
      </w:pPr>
      <w:r w:rsidRPr="00332B42">
        <w:t xml:space="preserve">Statistikken viser at det var betydelig høyere barne- og ungdomstall for ti til tjue år siden enn i dag, som betyr mindre kull både i barnehager og grunnskolen. Barn i skolepliktig alder har sunket med 112 personer fra </w:t>
      </w:r>
      <w:proofErr w:type="gramStart"/>
      <w:r w:rsidRPr="00332B42">
        <w:t>2010  til</w:t>
      </w:r>
      <w:proofErr w:type="gramEnd"/>
      <w:r w:rsidRPr="00332B42">
        <w:t xml:space="preserve"> 2019 og barn i barnehagealder har sunket med 62 i samme tidsperiode. Prognosen viser at barnetallet skal synke ytterligere mot år 2040, som vil ha betydning for de tjenester som barnehagen og skolen leverer. </w:t>
      </w:r>
    </w:p>
    <w:p w:rsidR="00AE7B29" w:rsidRDefault="00AE7B29" w:rsidP="00024EBF">
      <w:pPr>
        <w:pStyle w:val="Ingenmellomrom"/>
        <w:rPr>
          <w:rFonts w:cstheme="minorHAnsi"/>
          <w:sz w:val="16"/>
          <w:szCs w:val="16"/>
        </w:rPr>
      </w:pPr>
    </w:p>
    <w:p w:rsidR="002B7033" w:rsidRPr="00233A0F" w:rsidRDefault="00AE7B29" w:rsidP="00024EBF">
      <w:pPr>
        <w:pStyle w:val="Ingenmellomrom"/>
        <w:rPr>
          <w:rFonts w:cstheme="minorHAnsi"/>
        </w:rPr>
      </w:pPr>
      <w:r w:rsidRPr="00233A0F">
        <w:rPr>
          <w:rFonts w:cstheme="minorHAnsi"/>
          <w:sz w:val="16"/>
          <w:szCs w:val="16"/>
        </w:rPr>
        <w:t>Figur</w:t>
      </w:r>
      <w:r>
        <w:rPr>
          <w:rFonts w:cstheme="minorHAnsi"/>
          <w:sz w:val="16"/>
          <w:szCs w:val="16"/>
        </w:rPr>
        <w:t xml:space="preserve"> 6</w:t>
      </w:r>
      <w:r w:rsidRPr="00233A0F">
        <w:rPr>
          <w:rFonts w:cstheme="minorHAnsi"/>
          <w:sz w:val="16"/>
          <w:szCs w:val="16"/>
        </w:rPr>
        <w:t>: Barnetall 2020 og frams</w:t>
      </w:r>
      <w:r>
        <w:rPr>
          <w:rFonts w:cstheme="minorHAnsi"/>
          <w:sz w:val="16"/>
          <w:szCs w:val="16"/>
        </w:rPr>
        <w:t xml:space="preserve">krevet 2025, 2030 og 2040. </w:t>
      </w:r>
    </w:p>
    <w:p w:rsidR="004F45F2" w:rsidRPr="00233A0F" w:rsidRDefault="002B7033" w:rsidP="00AE7B29">
      <w:pPr>
        <w:autoSpaceDE w:val="0"/>
        <w:autoSpaceDN w:val="0"/>
        <w:adjustRightInd w:val="0"/>
        <w:spacing w:after="0" w:line="240" w:lineRule="auto"/>
        <w:rPr>
          <w:rFonts w:cstheme="minorHAnsi"/>
          <w:sz w:val="24"/>
          <w:szCs w:val="24"/>
        </w:rPr>
      </w:pPr>
      <w:r w:rsidRPr="00233A0F">
        <w:rPr>
          <w:rFonts w:cstheme="minorHAnsi"/>
          <w:noProof/>
          <w:lang w:eastAsia="nb-NO"/>
        </w:rPr>
        <w:drawing>
          <wp:inline distT="0" distB="0" distL="0" distR="0" wp14:anchorId="34DD6F5C" wp14:editId="33EDCF39">
            <wp:extent cx="4371975" cy="2143125"/>
            <wp:effectExtent l="0" t="0" r="9525"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B7033" w:rsidRPr="00233A0F" w:rsidRDefault="00AE7B29" w:rsidP="004F45F2">
      <w:pPr>
        <w:autoSpaceDE w:val="0"/>
        <w:autoSpaceDN w:val="0"/>
        <w:adjustRightInd w:val="0"/>
        <w:spacing w:after="0" w:line="240" w:lineRule="auto"/>
        <w:rPr>
          <w:rFonts w:cstheme="minorHAnsi"/>
          <w:sz w:val="16"/>
          <w:szCs w:val="16"/>
        </w:rPr>
      </w:pPr>
      <w:r>
        <w:rPr>
          <w:rFonts w:cstheme="minorHAnsi"/>
          <w:sz w:val="16"/>
          <w:szCs w:val="16"/>
        </w:rPr>
        <w:t>Kilde:</w:t>
      </w:r>
      <w:r w:rsidR="002B7033" w:rsidRPr="00233A0F">
        <w:rPr>
          <w:rFonts w:cstheme="minorHAnsi"/>
          <w:sz w:val="16"/>
          <w:szCs w:val="16"/>
        </w:rPr>
        <w:t xml:space="preserve"> SSB</w:t>
      </w:r>
    </w:p>
    <w:p w:rsidR="002B7033" w:rsidRPr="00233A0F" w:rsidRDefault="002B7033" w:rsidP="002B7033">
      <w:pPr>
        <w:spacing w:after="0" w:line="240" w:lineRule="auto"/>
        <w:rPr>
          <w:rFonts w:cstheme="minorHAnsi"/>
          <w:sz w:val="24"/>
          <w:szCs w:val="24"/>
        </w:rPr>
      </w:pPr>
    </w:p>
    <w:p w:rsidR="009065B9" w:rsidRPr="004529F4" w:rsidRDefault="002B7033" w:rsidP="004529F4">
      <w:pPr>
        <w:pStyle w:val="Ingenmellomrom"/>
      </w:pPr>
      <w:r w:rsidRPr="00153279">
        <w:t xml:space="preserve">Grunnskoleområdet består </w:t>
      </w:r>
      <w:r w:rsidR="009065B9" w:rsidRPr="00153279">
        <w:t xml:space="preserve">av </w:t>
      </w:r>
      <w:r w:rsidRPr="00153279">
        <w:t>2</w:t>
      </w:r>
      <w:r w:rsidR="009065B9" w:rsidRPr="00153279">
        <w:t xml:space="preserve"> </w:t>
      </w:r>
      <w:r w:rsidRPr="00153279">
        <w:t xml:space="preserve">skolebygg for 1. </w:t>
      </w:r>
      <w:r w:rsidR="001E31C5" w:rsidRPr="00153279">
        <w:t xml:space="preserve">- </w:t>
      </w:r>
      <w:r w:rsidRPr="00153279">
        <w:t xml:space="preserve">7. trinn og </w:t>
      </w:r>
      <w:proofErr w:type="spellStart"/>
      <w:r w:rsidRPr="00153279">
        <w:t>SFO</w:t>
      </w:r>
      <w:proofErr w:type="spellEnd"/>
      <w:r w:rsidRPr="00153279">
        <w:t xml:space="preserve"> og et eget bygg for ungdomsskoletrinn</w:t>
      </w:r>
      <w:r w:rsidR="009065B9" w:rsidRPr="00153279">
        <w:t>et</w:t>
      </w:r>
      <w:r w:rsidRPr="00153279">
        <w:t xml:space="preserve">. Ungdomsskolen ble renovert i </w:t>
      </w:r>
      <w:r w:rsidR="007F10F6" w:rsidRPr="00153279">
        <w:t>2011/12</w:t>
      </w:r>
      <w:r w:rsidR="009065B9" w:rsidRPr="00153279">
        <w:t xml:space="preserve"> og er i </w:t>
      </w:r>
      <w:r w:rsidR="001E31C5" w:rsidRPr="00153279">
        <w:t xml:space="preserve">rimelig </w:t>
      </w:r>
      <w:r w:rsidR="009065B9" w:rsidRPr="00153279">
        <w:t xml:space="preserve">god </w:t>
      </w:r>
      <w:r w:rsidR="004073AC" w:rsidRPr="00153279">
        <w:t>standard</w:t>
      </w:r>
      <w:r w:rsidRPr="00153279">
        <w:t xml:space="preserve">. Bygningsmassen </w:t>
      </w:r>
      <w:r w:rsidR="001E31C5" w:rsidRPr="00153279">
        <w:t xml:space="preserve">for øvrige </w:t>
      </w:r>
      <w:r w:rsidR="00153279" w:rsidRPr="00153279">
        <w:t xml:space="preserve">skolebygg tilfredsstiller ikke krav </w:t>
      </w:r>
      <w:proofErr w:type="spellStart"/>
      <w:r w:rsidR="00153279" w:rsidRPr="00153279">
        <w:t>mht</w:t>
      </w:r>
      <w:proofErr w:type="spellEnd"/>
      <w:r w:rsidR="00153279" w:rsidRPr="00153279">
        <w:t xml:space="preserve"> ventilasjon og universell utforming</w:t>
      </w:r>
      <w:r w:rsidR="001E31C5" w:rsidRPr="00153279">
        <w:t>.</w:t>
      </w:r>
      <w:r w:rsidR="004073AC" w:rsidRPr="00153279">
        <w:t xml:space="preserve"> Dette er bygningsmasse fra 1950 </w:t>
      </w:r>
      <w:r w:rsidR="00153279" w:rsidRPr="00153279">
        <w:t xml:space="preserve">årene, </w:t>
      </w:r>
      <w:r w:rsidR="007F10F6" w:rsidRPr="00153279">
        <w:t xml:space="preserve">mellombygget </w:t>
      </w:r>
      <w:r w:rsidR="00153279" w:rsidRPr="00153279">
        <w:t>fra 1969</w:t>
      </w:r>
      <w:r w:rsidR="004073AC" w:rsidRPr="00153279">
        <w:t>.</w:t>
      </w:r>
      <w:r w:rsidR="001E31C5" w:rsidRPr="00153279">
        <w:t xml:space="preserve"> </w:t>
      </w:r>
      <w:r w:rsidRPr="00153279">
        <w:t xml:space="preserve">Det planlegges nytt skolebygg for 1. </w:t>
      </w:r>
      <w:r w:rsidRPr="004529F4">
        <w:t>– 7.</w:t>
      </w:r>
      <w:r w:rsidR="00AE7B29" w:rsidRPr="004529F4">
        <w:t xml:space="preserve"> trinn. D</w:t>
      </w:r>
      <w:r w:rsidR="001E31C5" w:rsidRPr="004529F4">
        <w:t xml:space="preserve">ette arbeidet </w:t>
      </w:r>
      <w:r w:rsidRPr="004529F4">
        <w:t xml:space="preserve">er i utredningsfasen og </w:t>
      </w:r>
      <w:r w:rsidR="007F10F6" w:rsidRPr="004529F4">
        <w:t>d</w:t>
      </w:r>
      <w:r w:rsidR="00AE7B29" w:rsidRPr="004529F4">
        <w:t xml:space="preserve">et er </w:t>
      </w:r>
      <w:r w:rsidRPr="004529F4">
        <w:t xml:space="preserve">noe usikkert om byggestart blir i planstrategiperioden. I tillegg til skolebyggene finnes en ny svømmehall på området, som sto ferdig i </w:t>
      </w:r>
      <w:r w:rsidR="00AE7B29" w:rsidRPr="004529F4">
        <w:t xml:space="preserve">2007. Hallen brukes til </w:t>
      </w:r>
      <w:proofErr w:type="spellStart"/>
      <w:r w:rsidR="00AE7B29" w:rsidRPr="004529F4">
        <w:t>bl.a</w:t>
      </w:r>
      <w:proofErr w:type="spellEnd"/>
      <w:r w:rsidR="00AE7B29" w:rsidRPr="004529F4">
        <w:t xml:space="preserve"> svømmeopplæring for grunnskolens elever og folkebad på ettermiddagen. </w:t>
      </w:r>
      <w:r w:rsidR="009065B9" w:rsidRPr="004529F4">
        <w:t xml:space="preserve"> </w:t>
      </w:r>
    </w:p>
    <w:p w:rsidR="00332B42" w:rsidRPr="004529F4" w:rsidRDefault="00332B42" w:rsidP="004529F4">
      <w:pPr>
        <w:pStyle w:val="Ingenmellomrom"/>
      </w:pPr>
    </w:p>
    <w:p w:rsidR="002B7033" w:rsidRDefault="009065B9" w:rsidP="004529F4">
      <w:pPr>
        <w:pStyle w:val="Ingenmellomrom"/>
      </w:pPr>
      <w:r w:rsidRPr="004529F4">
        <w:t xml:space="preserve">Det for mange ansatte i grunnskolen i forhold til sammenlignbare kommuner. Skolen har ikke klart å tilpasse tjenestenivået til nedgangen </w:t>
      </w:r>
      <w:r w:rsidR="001E31C5" w:rsidRPr="004529F4">
        <w:t>i</w:t>
      </w:r>
      <w:r w:rsidRPr="004529F4">
        <w:t xml:space="preserve"> elevtall.</w:t>
      </w:r>
      <w:r w:rsidR="00AE7B29" w:rsidRPr="004529F4">
        <w:t xml:space="preserve"> Dette gjelder også for</w:t>
      </w:r>
      <w:r w:rsidRPr="004529F4">
        <w:t xml:space="preserve"> </w:t>
      </w:r>
      <w:proofErr w:type="spellStart"/>
      <w:r w:rsidRPr="004529F4">
        <w:t>SFO</w:t>
      </w:r>
      <w:proofErr w:type="spellEnd"/>
      <w:r w:rsidRPr="004529F4">
        <w:t xml:space="preserve"> </w:t>
      </w:r>
      <w:r w:rsidR="00AE7B29" w:rsidRPr="004529F4">
        <w:t xml:space="preserve">der det </w:t>
      </w:r>
      <w:r w:rsidRPr="004529F4">
        <w:t>er få el</w:t>
      </w:r>
      <w:r w:rsidR="00AE7B29" w:rsidRPr="004529F4">
        <w:t>ever i forhold til elevplasser, noe som fører til at i</w:t>
      </w:r>
      <w:r w:rsidRPr="004529F4">
        <w:t xml:space="preserve">nntektene går ned samtidig som det er mange ansatte i tjenesten. </w:t>
      </w:r>
    </w:p>
    <w:p w:rsidR="00D96C3C" w:rsidRDefault="00D96C3C" w:rsidP="004529F4">
      <w:pPr>
        <w:pStyle w:val="Ingenmellomrom"/>
      </w:pPr>
    </w:p>
    <w:p w:rsidR="00246561" w:rsidRDefault="00246561" w:rsidP="00246561">
      <w:pPr>
        <w:pStyle w:val="Ingenmellomrom"/>
      </w:pPr>
      <w:r>
        <w:t>Det har over flere år vært fokus i media om mobbing i Karasjokskolen. Det blir</w:t>
      </w:r>
      <w:r w:rsidRPr="00D97275">
        <w:t xml:space="preserve"> </w:t>
      </w:r>
      <w:r>
        <w:t xml:space="preserve">jevnlig </w:t>
      </w:r>
      <w:r w:rsidRPr="00D97275">
        <w:t xml:space="preserve">gjennomført </w:t>
      </w:r>
      <w:r>
        <w:t xml:space="preserve">undersøkelser blant ungdomsskoleelever om mobbing. </w:t>
      </w:r>
      <w:r w:rsidRPr="00D97275">
        <w:t>Mobbingen kan være fysisk, ved bruk av vold, eller psykisk, som vedvarende utfrysing fra vennegjengen.</w:t>
      </w:r>
      <w:r>
        <w:t xml:space="preserve"> </w:t>
      </w:r>
      <w:r w:rsidRPr="00D97275">
        <w:t>Andel ungdomsskoleelever som svarer «Ja, flere ganger i uka», «Ja, omtrent én gang i uka», «Ja, omtrent hver 14. dag» på spørsmålet «Blir du selv utsatt for plaging, trusler eller utfrysning av andre unge på skolen eller i fritida?», i prosent av alle som svarte på spørsmålet.</w:t>
      </w:r>
      <w:r>
        <w:t xml:space="preserve"> I Karasjok opplevde hver 4. elev mobbing på ungdomsskolen i 2016.</w:t>
      </w:r>
    </w:p>
    <w:p w:rsidR="00246561" w:rsidRDefault="00246561" w:rsidP="00246561">
      <w:pPr>
        <w:pStyle w:val="Ingenmellomrom"/>
      </w:pPr>
    </w:p>
    <w:p w:rsidR="00246561" w:rsidRPr="00503803" w:rsidRDefault="00246561" w:rsidP="00246561">
      <w:pPr>
        <w:pStyle w:val="Ingenmellomrom"/>
        <w:rPr>
          <w:sz w:val="16"/>
          <w:szCs w:val="16"/>
        </w:rPr>
      </w:pPr>
      <w:r w:rsidRPr="00503803">
        <w:rPr>
          <w:sz w:val="16"/>
          <w:szCs w:val="16"/>
        </w:rPr>
        <w:t xml:space="preserve">Tabell 2: Blir mobbet i prosent </w:t>
      </w:r>
      <w:proofErr w:type="spellStart"/>
      <w:r w:rsidRPr="00503803">
        <w:rPr>
          <w:sz w:val="16"/>
          <w:szCs w:val="16"/>
        </w:rPr>
        <w:t>ungdomskoleelever</w:t>
      </w:r>
      <w:proofErr w:type="spellEnd"/>
      <w:r w:rsidRPr="00503803">
        <w:rPr>
          <w:sz w:val="16"/>
          <w:szCs w:val="16"/>
        </w:rPr>
        <w:t xml:space="preserve"> 8. – 10. klasse (tall for 2018 foreligger ikke for Porsanger og Karasjok)</w:t>
      </w:r>
    </w:p>
    <w:tbl>
      <w:tblPr>
        <w:tblW w:w="6980" w:type="dxa"/>
        <w:tblCellMar>
          <w:left w:w="70" w:type="dxa"/>
          <w:right w:w="70" w:type="dxa"/>
        </w:tblCellMar>
        <w:tblLook w:val="04A0" w:firstRow="1" w:lastRow="0" w:firstColumn="1" w:lastColumn="0" w:noHBand="0" w:noVBand="1"/>
      </w:tblPr>
      <w:tblGrid>
        <w:gridCol w:w="3140"/>
        <w:gridCol w:w="922"/>
        <w:gridCol w:w="998"/>
        <w:gridCol w:w="922"/>
        <w:gridCol w:w="998"/>
      </w:tblGrid>
      <w:tr w:rsidR="00246561" w:rsidRPr="001F0CC9" w:rsidTr="00BF0EE5">
        <w:trPr>
          <w:trHeight w:val="312"/>
        </w:trPr>
        <w:tc>
          <w:tcPr>
            <w:tcW w:w="3140" w:type="dxa"/>
            <w:tcBorders>
              <w:top w:val="single" w:sz="4" w:space="0" w:color="auto"/>
              <w:left w:val="nil"/>
              <w:bottom w:val="nil"/>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 </w:t>
            </w:r>
          </w:p>
        </w:tc>
        <w:tc>
          <w:tcPr>
            <w:tcW w:w="1920" w:type="dxa"/>
            <w:gridSpan w:val="2"/>
            <w:tcBorders>
              <w:top w:val="single" w:sz="4" w:space="0" w:color="auto"/>
              <w:left w:val="nil"/>
              <w:bottom w:val="nil"/>
              <w:right w:val="nil"/>
            </w:tcBorders>
            <w:shd w:val="clear" w:color="000000" w:fill="FFFFFF"/>
            <w:noWrap/>
            <w:vAlign w:val="center"/>
            <w:hideMark/>
          </w:tcPr>
          <w:p w:rsidR="00246561" w:rsidRPr="001F0CC9" w:rsidRDefault="00246561" w:rsidP="00BF0EE5">
            <w:pPr>
              <w:spacing w:after="0" w:line="240" w:lineRule="auto"/>
              <w:jc w:val="center"/>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2016*</w:t>
            </w:r>
          </w:p>
        </w:tc>
        <w:tc>
          <w:tcPr>
            <w:tcW w:w="1920" w:type="dxa"/>
            <w:gridSpan w:val="2"/>
            <w:tcBorders>
              <w:top w:val="single" w:sz="4" w:space="0" w:color="auto"/>
              <w:left w:val="nil"/>
              <w:bottom w:val="nil"/>
              <w:right w:val="nil"/>
            </w:tcBorders>
            <w:shd w:val="clear" w:color="000000" w:fill="FFFFFF"/>
            <w:noWrap/>
            <w:vAlign w:val="center"/>
            <w:hideMark/>
          </w:tcPr>
          <w:p w:rsidR="00246561" w:rsidRPr="001F0CC9" w:rsidRDefault="00246561" w:rsidP="00BF0EE5">
            <w:pPr>
              <w:spacing w:after="0" w:line="240" w:lineRule="auto"/>
              <w:jc w:val="center"/>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2018</w:t>
            </w:r>
          </w:p>
        </w:tc>
      </w:tr>
      <w:tr w:rsidR="00246561" w:rsidRPr="001F0CC9" w:rsidTr="00BF0EE5">
        <w:trPr>
          <w:trHeight w:val="312"/>
        </w:trPr>
        <w:tc>
          <w:tcPr>
            <w:tcW w:w="3140"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 </w:t>
            </w:r>
          </w:p>
        </w:tc>
        <w:tc>
          <w:tcPr>
            <w:tcW w:w="1920" w:type="dxa"/>
            <w:gridSpan w:val="2"/>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jc w:val="center"/>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Ungdomsskole</w:t>
            </w:r>
          </w:p>
        </w:tc>
        <w:tc>
          <w:tcPr>
            <w:tcW w:w="1920" w:type="dxa"/>
            <w:gridSpan w:val="2"/>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jc w:val="center"/>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Videregående</w:t>
            </w:r>
          </w:p>
        </w:tc>
      </w:tr>
      <w:tr w:rsidR="00246561" w:rsidRPr="001F0CC9" w:rsidTr="00BF0EE5">
        <w:trPr>
          <w:trHeight w:val="312"/>
        </w:trPr>
        <w:tc>
          <w:tcPr>
            <w:tcW w:w="3140"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 </w:t>
            </w:r>
          </w:p>
        </w:tc>
        <w:tc>
          <w:tcPr>
            <w:tcW w:w="922"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antall</w:t>
            </w:r>
          </w:p>
        </w:tc>
        <w:tc>
          <w:tcPr>
            <w:tcW w:w="998"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w:t>
            </w:r>
          </w:p>
        </w:tc>
        <w:tc>
          <w:tcPr>
            <w:tcW w:w="922"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antall</w:t>
            </w:r>
          </w:p>
        </w:tc>
        <w:tc>
          <w:tcPr>
            <w:tcW w:w="998"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w:t>
            </w:r>
          </w:p>
        </w:tc>
      </w:tr>
      <w:tr w:rsidR="00246561" w:rsidRPr="001F0CC9" w:rsidTr="00BF0EE5">
        <w:trPr>
          <w:trHeight w:val="312"/>
        </w:trPr>
        <w:tc>
          <w:tcPr>
            <w:tcW w:w="3140"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Karasjok</w:t>
            </w:r>
          </w:p>
        </w:tc>
        <w:tc>
          <w:tcPr>
            <w:tcW w:w="922"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21</w:t>
            </w:r>
          </w:p>
        </w:tc>
        <w:tc>
          <w:tcPr>
            <w:tcW w:w="998"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(25,6)</w:t>
            </w:r>
          </w:p>
        </w:tc>
        <w:tc>
          <w:tcPr>
            <w:tcW w:w="922"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10</w:t>
            </w:r>
          </w:p>
        </w:tc>
        <w:tc>
          <w:tcPr>
            <w:tcW w:w="998"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(10,9)</w:t>
            </w:r>
          </w:p>
        </w:tc>
      </w:tr>
      <w:tr w:rsidR="00246561" w:rsidRPr="001F0CC9" w:rsidTr="00BF0EE5">
        <w:trPr>
          <w:trHeight w:val="312"/>
        </w:trPr>
        <w:tc>
          <w:tcPr>
            <w:tcW w:w="3140"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Porsanger</w:t>
            </w:r>
          </w:p>
        </w:tc>
        <w:tc>
          <w:tcPr>
            <w:tcW w:w="922"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14</w:t>
            </w:r>
          </w:p>
        </w:tc>
        <w:tc>
          <w:tcPr>
            <w:tcW w:w="998"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(12,0)</w:t>
            </w:r>
          </w:p>
        </w:tc>
        <w:tc>
          <w:tcPr>
            <w:tcW w:w="922"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14</w:t>
            </w:r>
          </w:p>
        </w:tc>
        <w:tc>
          <w:tcPr>
            <w:tcW w:w="998" w:type="dxa"/>
            <w:tcBorders>
              <w:top w:val="nil"/>
              <w:left w:val="nil"/>
              <w:bottom w:val="nil"/>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(12,4)</w:t>
            </w:r>
          </w:p>
        </w:tc>
      </w:tr>
      <w:tr w:rsidR="00246561" w:rsidRPr="001F0CC9" w:rsidTr="00BF0EE5">
        <w:trPr>
          <w:trHeight w:val="312"/>
        </w:trPr>
        <w:tc>
          <w:tcPr>
            <w:tcW w:w="3140"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Kautokeino</w:t>
            </w:r>
          </w:p>
        </w:tc>
        <w:tc>
          <w:tcPr>
            <w:tcW w:w="922"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10</w:t>
            </w:r>
          </w:p>
        </w:tc>
        <w:tc>
          <w:tcPr>
            <w:tcW w:w="998"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(13,9)</w:t>
            </w:r>
          </w:p>
        </w:tc>
        <w:tc>
          <w:tcPr>
            <w:tcW w:w="922"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jc w:val="right"/>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9</w:t>
            </w:r>
          </w:p>
        </w:tc>
        <w:tc>
          <w:tcPr>
            <w:tcW w:w="998" w:type="dxa"/>
            <w:tcBorders>
              <w:top w:val="nil"/>
              <w:left w:val="nil"/>
              <w:bottom w:val="single" w:sz="4" w:space="0" w:color="auto"/>
              <w:right w:val="nil"/>
            </w:tcBorders>
            <w:shd w:val="clear" w:color="000000" w:fill="FFFFFF"/>
            <w:noWrap/>
            <w:vAlign w:val="center"/>
            <w:hideMark/>
          </w:tcPr>
          <w:p w:rsidR="00246561" w:rsidRPr="001F0CC9" w:rsidRDefault="00246561" w:rsidP="00BF0EE5">
            <w:pPr>
              <w:spacing w:after="0" w:line="240" w:lineRule="auto"/>
              <w:rPr>
                <w:rFonts w:ascii="Times New Roman" w:eastAsia="Times New Roman" w:hAnsi="Times New Roman" w:cs="Times New Roman"/>
                <w:color w:val="000000"/>
                <w:sz w:val="24"/>
                <w:szCs w:val="24"/>
                <w:lang w:eastAsia="nb-NO"/>
              </w:rPr>
            </w:pPr>
            <w:r w:rsidRPr="001F0CC9">
              <w:rPr>
                <w:rFonts w:ascii="Times New Roman" w:eastAsia="Times New Roman" w:hAnsi="Times New Roman" w:cs="Times New Roman"/>
                <w:color w:val="000000"/>
                <w:sz w:val="24"/>
                <w:szCs w:val="24"/>
                <w:lang w:eastAsia="nb-NO"/>
              </w:rPr>
              <w:t>(13,6)</w:t>
            </w:r>
          </w:p>
        </w:tc>
      </w:tr>
      <w:tr w:rsidR="00246561" w:rsidRPr="00246561" w:rsidTr="00BF0EE5">
        <w:trPr>
          <w:trHeight w:val="264"/>
        </w:trPr>
        <w:tc>
          <w:tcPr>
            <w:tcW w:w="3140" w:type="dxa"/>
            <w:tcBorders>
              <w:top w:val="nil"/>
              <w:left w:val="nil"/>
              <w:bottom w:val="nil"/>
              <w:right w:val="nil"/>
            </w:tcBorders>
            <w:shd w:val="clear" w:color="auto" w:fill="auto"/>
            <w:noWrap/>
            <w:vAlign w:val="bottom"/>
            <w:hideMark/>
          </w:tcPr>
          <w:p w:rsidR="00246561" w:rsidRPr="00246561" w:rsidRDefault="00246561" w:rsidP="00BF0EE5">
            <w:pPr>
              <w:spacing w:after="0" w:line="240" w:lineRule="auto"/>
              <w:rPr>
                <w:rFonts w:ascii="Arial" w:eastAsia="Times New Roman" w:hAnsi="Arial" w:cs="Arial"/>
                <w:sz w:val="16"/>
                <w:szCs w:val="16"/>
                <w:lang w:eastAsia="nb-NO"/>
              </w:rPr>
            </w:pPr>
            <w:r w:rsidRPr="00246561">
              <w:rPr>
                <w:rFonts w:ascii="Arial" w:eastAsia="Times New Roman" w:hAnsi="Arial" w:cs="Arial"/>
                <w:sz w:val="16"/>
                <w:szCs w:val="16"/>
                <w:lang w:eastAsia="nb-NO"/>
              </w:rPr>
              <w:t xml:space="preserve">*Kautokeino: ungdomsskole 2018 </w:t>
            </w:r>
          </w:p>
        </w:tc>
        <w:tc>
          <w:tcPr>
            <w:tcW w:w="922" w:type="dxa"/>
            <w:tcBorders>
              <w:top w:val="nil"/>
              <w:left w:val="nil"/>
              <w:bottom w:val="nil"/>
              <w:right w:val="nil"/>
            </w:tcBorders>
            <w:shd w:val="clear" w:color="auto" w:fill="auto"/>
            <w:noWrap/>
            <w:vAlign w:val="bottom"/>
            <w:hideMark/>
          </w:tcPr>
          <w:p w:rsidR="00246561" w:rsidRPr="00246561" w:rsidRDefault="00246561" w:rsidP="00BF0EE5">
            <w:pPr>
              <w:spacing w:after="0" w:line="240" w:lineRule="auto"/>
              <w:rPr>
                <w:rFonts w:ascii="Arial" w:eastAsia="Times New Roman" w:hAnsi="Arial" w:cs="Arial"/>
                <w:sz w:val="16"/>
                <w:szCs w:val="16"/>
                <w:lang w:eastAsia="nb-NO"/>
              </w:rPr>
            </w:pPr>
          </w:p>
        </w:tc>
        <w:tc>
          <w:tcPr>
            <w:tcW w:w="998" w:type="dxa"/>
            <w:tcBorders>
              <w:top w:val="nil"/>
              <w:left w:val="nil"/>
              <w:bottom w:val="nil"/>
              <w:right w:val="nil"/>
            </w:tcBorders>
            <w:shd w:val="clear" w:color="auto" w:fill="auto"/>
            <w:noWrap/>
            <w:vAlign w:val="bottom"/>
            <w:hideMark/>
          </w:tcPr>
          <w:p w:rsidR="00246561" w:rsidRPr="00246561" w:rsidRDefault="00246561" w:rsidP="00BF0EE5">
            <w:pPr>
              <w:spacing w:after="0" w:line="240" w:lineRule="auto"/>
              <w:rPr>
                <w:rFonts w:ascii="Times New Roman" w:eastAsia="Times New Roman" w:hAnsi="Times New Roman" w:cs="Times New Roman"/>
                <w:sz w:val="16"/>
                <w:szCs w:val="16"/>
                <w:lang w:eastAsia="nb-NO"/>
              </w:rPr>
            </w:pPr>
          </w:p>
        </w:tc>
        <w:tc>
          <w:tcPr>
            <w:tcW w:w="922" w:type="dxa"/>
            <w:tcBorders>
              <w:top w:val="nil"/>
              <w:left w:val="nil"/>
              <w:bottom w:val="nil"/>
              <w:right w:val="nil"/>
            </w:tcBorders>
            <w:shd w:val="clear" w:color="auto" w:fill="auto"/>
            <w:noWrap/>
            <w:vAlign w:val="bottom"/>
            <w:hideMark/>
          </w:tcPr>
          <w:p w:rsidR="00246561" w:rsidRPr="00246561" w:rsidRDefault="00246561" w:rsidP="00BF0EE5">
            <w:pPr>
              <w:spacing w:after="0" w:line="240" w:lineRule="auto"/>
              <w:rPr>
                <w:rFonts w:ascii="Times New Roman" w:eastAsia="Times New Roman" w:hAnsi="Times New Roman" w:cs="Times New Roman"/>
                <w:sz w:val="16"/>
                <w:szCs w:val="16"/>
                <w:lang w:eastAsia="nb-NO"/>
              </w:rPr>
            </w:pPr>
          </w:p>
        </w:tc>
        <w:tc>
          <w:tcPr>
            <w:tcW w:w="998" w:type="dxa"/>
            <w:tcBorders>
              <w:top w:val="nil"/>
              <w:left w:val="nil"/>
              <w:bottom w:val="nil"/>
              <w:right w:val="nil"/>
            </w:tcBorders>
            <w:shd w:val="clear" w:color="auto" w:fill="auto"/>
            <w:noWrap/>
            <w:vAlign w:val="bottom"/>
            <w:hideMark/>
          </w:tcPr>
          <w:p w:rsidR="00246561" w:rsidRPr="00246561" w:rsidRDefault="00246561" w:rsidP="00BF0EE5">
            <w:pPr>
              <w:spacing w:after="0" w:line="240" w:lineRule="auto"/>
              <w:rPr>
                <w:rFonts w:ascii="Times New Roman" w:eastAsia="Times New Roman" w:hAnsi="Times New Roman" w:cs="Times New Roman"/>
                <w:sz w:val="16"/>
                <w:szCs w:val="16"/>
                <w:lang w:eastAsia="nb-NO"/>
              </w:rPr>
            </w:pPr>
          </w:p>
        </w:tc>
      </w:tr>
    </w:tbl>
    <w:p w:rsidR="00246561" w:rsidRPr="00250747" w:rsidRDefault="00246561" w:rsidP="00246561">
      <w:pPr>
        <w:pStyle w:val="Ingenmellomrom"/>
        <w:rPr>
          <w:sz w:val="16"/>
          <w:szCs w:val="16"/>
        </w:rPr>
      </w:pPr>
    </w:p>
    <w:p w:rsidR="00246561" w:rsidRDefault="00246561" w:rsidP="00246561">
      <w:pPr>
        <w:pStyle w:val="Ingenmellomrom"/>
      </w:pPr>
      <w:r>
        <w:t xml:space="preserve">Kilde: </w:t>
      </w:r>
      <w:hyperlink r:id="rId20" w:history="1">
        <w:r w:rsidRPr="00D97275">
          <w:rPr>
            <w:rStyle w:val="Hyperkobling"/>
          </w:rPr>
          <w:t>fhi.no</w:t>
        </w:r>
      </w:hyperlink>
    </w:p>
    <w:p w:rsidR="00D97275" w:rsidRDefault="00D97275" w:rsidP="00D97275">
      <w:pPr>
        <w:pStyle w:val="Ingenmellomrom"/>
      </w:pPr>
    </w:p>
    <w:p w:rsidR="004F45F2" w:rsidRPr="004529F4" w:rsidRDefault="009065B9" w:rsidP="004529F4">
      <w:pPr>
        <w:pStyle w:val="Ingenmellomrom"/>
      </w:pPr>
      <w:r w:rsidRPr="004529F4">
        <w:t xml:space="preserve">Det er 2 </w:t>
      </w:r>
      <w:r w:rsidR="001E31C5" w:rsidRPr="004529F4">
        <w:t>kommunale</w:t>
      </w:r>
      <w:r w:rsidRPr="004529F4">
        <w:t xml:space="preserve"> barnehager, </w:t>
      </w:r>
      <w:proofErr w:type="spellStart"/>
      <w:r w:rsidR="004F45F2" w:rsidRPr="004529F4">
        <w:t>Guolban</w:t>
      </w:r>
      <w:proofErr w:type="spellEnd"/>
      <w:r w:rsidR="004F45F2" w:rsidRPr="004529F4">
        <w:t xml:space="preserve"> </w:t>
      </w:r>
      <w:proofErr w:type="spellStart"/>
      <w:r w:rsidR="004F45F2" w:rsidRPr="004529F4">
        <w:t>mánáidgárdi</w:t>
      </w:r>
      <w:proofErr w:type="spellEnd"/>
      <w:r w:rsidR="004F45F2" w:rsidRPr="004529F4">
        <w:t xml:space="preserve"> </w:t>
      </w:r>
      <w:r w:rsidRPr="004529F4">
        <w:t>med</w:t>
      </w:r>
      <w:r w:rsidR="004F45F2" w:rsidRPr="004529F4">
        <w:t xml:space="preserve"> 4 avdelinger </w:t>
      </w:r>
      <w:r w:rsidR="001E31C5" w:rsidRPr="004529F4">
        <w:t xml:space="preserve">som </w:t>
      </w:r>
      <w:r w:rsidR="00332B42" w:rsidRPr="004529F4">
        <w:t xml:space="preserve">er helt ny </w:t>
      </w:r>
      <w:r w:rsidRPr="004529F4">
        <w:t xml:space="preserve">åpnet i </w:t>
      </w:r>
      <w:r w:rsidR="00332B42" w:rsidRPr="004529F4">
        <w:t xml:space="preserve">april </w:t>
      </w:r>
      <w:r w:rsidRPr="004529F4">
        <w:t>2020 og</w:t>
      </w:r>
      <w:r w:rsidR="004F45F2" w:rsidRPr="004529F4">
        <w:t xml:space="preserve"> </w:t>
      </w:r>
      <w:proofErr w:type="spellStart"/>
      <w:r w:rsidR="004F45F2" w:rsidRPr="004529F4">
        <w:t>Láttošluohkká</w:t>
      </w:r>
      <w:proofErr w:type="spellEnd"/>
      <w:r w:rsidR="004F45F2" w:rsidRPr="004529F4">
        <w:t xml:space="preserve"> </w:t>
      </w:r>
      <w:proofErr w:type="spellStart"/>
      <w:r w:rsidR="004F45F2" w:rsidRPr="004529F4">
        <w:t>mánáidgárdi</w:t>
      </w:r>
      <w:proofErr w:type="spellEnd"/>
      <w:r w:rsidR="004F45F2" w:rsidRPr="004529F4">
        <w:t xml:space="preserve"> </w:t>
      </w:r>
      <w:r w:rsidRPr="004529F4">
        <w:t>med</w:t>
      </w:r>
      <w:r w:rsidR="004F45F2" w:rsidRPr="004529F4">
        <w:t xml:space="preserve"> </w:t>
      </w:r>
      <w:r w:rsidRPr="004529F4">
        <w:t>3 avdelinger. I tillegg finnes en privat barneha</w:t>
      </w:r>
      <w:r w:rsidR="001E31C5" w:rsidRPr="004529F4">
        <w:t>g</w:t>
      </w:r>
      <w:r w:rsidR="00153279" w:rsidRPr="004529F4">
        <w:t>e.</w:t>
      </w:r>
    </w:p>
    <w:p w:rsidR="00E62342" w:rsidRPr="004529F4" w:rsidRDefault="00E62342" w:rsidP="004529F4">
      <w:pPr>
        <w:pStyle w:val="Ingenmellomrom"/>
      </w:pPr>
    </w:p>
    <w:p w:rsidR="004529F4" w:rsidRPr="00782CD2" w:rsidRDefault="004529F4" w:rsidP="00782CD2">
      <w:pPr>
        <w:pStyle w:val="Ingenmellomrom"/>
      </w:pPr>
      <w:r w:rsidRPr="00782CD2">
        <w:t xml:space="preserve">Barneverntjenesten er </w:t>
      </w:r>
      <w:r w:rsidR="00782CD2" w:rsidRPr="00782CD2">
        <w:t>pr i</w:t>
      </w:r>
      <w:r w:rsidR="00782CD2">
        <w:t xml:space="preserve"> </w:t>
      </w:r>
      <w:r w:rsidR="00782CD2" w:rsidRPr="00782CD2">
        <w:t xml:space="preserve">dag </w:t>
      </w:r>
      <w:r w:rsidRPr="00782CD2">
        <w:t>underlagt</w:t>
      </w:r>
      <w:r w:rsidR="00782CD2" w:rsidRPr="00782CD2">
        <w:t xml:space="preserve"> avdeling for oppvekst, utdanning, språk og </w:t>
      </w:r>
      <w:proofErr w:type="gramStart"/>
      <w:r w:rsidR="00782CD2" w:rsidRPr="00782CD2">
        <w:t>kultur</w:t>
      </w:r>
      <w:r w:rsidRPr="00782CD2">
        <w:t xml:space="preserve">  </w:t>
      </w:r>
      <w:proofErr w:type="spellStart"/>
      <w:r w:rsidRPr="00782CD2">
        <w:t>Bufdir</w:t>
      </w:r>
      <w:proofErr w:type="spellEnd"/>
      <w:proofErr w:type="gramEnd"/>
      <w:r w:rsidR="00782CD2" w:rsidRPr="00782CD2">
        <w:t xml:space="preserve"> </w:t>
      </w:r>
      <w:r w:rsidRPr="00782CD2">
        <w:t>(barne-, ungdoms-</w:t>
      </w:r>
      <w:r w:rsidR="00782CD2" w:rsidRPr="00782CD2">
        <w:t xml:space="preserve"> </w:t>
      </w:r>
      <w:r w:rsidRPr="00782CD2">
        <w:t xml:space="preserve">og </w:t>
      </w:r>
      <w:r w:rsidR="00782CD2">
        <w:t>famili</w:t>
      </w:r>
      <w:r w:rsidR="00782CD2" w:rsidRPr="00782CD2">
        <w:t>e</w:t>
      </w:r>
      <w:r w:rsidRPr="00782CD2">
        <w:t>direktoratet) har siden 2018 gitt veiledning til kommunen for å sikre gode tjenester til barn og unge. Saksbehandlingen er god og det er ingen fristbrudd i sakene hittil i år. Det er nå 4 saksbehandlere ved</w:t>
      </w:r>
      <w:r w:rsidR="00782CD2" w:rsidRPr="00782CD2">
        <w:t xml:space="preserve"> barneverntjenesten.</w:t>
      </w:r>
    </w:p>
    <w:p w:rsidR="001E31C5" w:rsidRPr="004529F4" w:rsidRDefault="001E31C5" w:rsidP="004529F4">
      <w:pPr>
        <w:pStyle w:val="Ingenmellomrom"/>
      </w:pPr>
    </w:p>
    <w:p w:rsidR="00B2202B" w:rsidRPr="00233A0F" w:rsidRDefault="00DB72B3" w:rsidP="001E31C5">
      <w:pPr>
        <w:pStyle w:val="Ingenmellomrom"/>
        <w:rPr>
          <w:rFonts w:cstheme="minorHAnsi"/>
          <w:b/>
        </w:rPr>
      </w:pPr>
      <w:r w:rsidRPr="00233A0F">
        <w:rPr>
          <w:rFonts w:cstheme="minorHAnsi"/>
          <w:b/>
        </w:rPr>
        <w:t>Utfordringer:</w:t>
      </w:r>
    </w:p>
    <w:p w:rsidR="009065B9" w:rsidRPr="00233A0F" w:rsidRDefault="009065B9" w:rsidP="005A6CA8">
      <w:pPr>
        <w:pStyle w:val="Ingenmellomrom"/>
        <w:numPr>
          <w:ilvl w:val="0"/>
          <w:numId w:val="17"/>
        </w:numPr>
        <w:rPr>
          <w:rFonts w:cstheme="minorHAnsi"/>
        </w:rPr>
      </w:pPr>
      <w:r w:rsidRPr="00233A0F">
        <w:rPr>
          <w:rFonts w:cstheme="minorHAnsi"/>
        </w:rPr>
        <w:t>Skolebygg som ikke tilfredsstiller dagens krav</w:t>
      </w:r>
    </w:p>
    <w:p w:rsidR="009065B9" w:rsidRDefault="009065B9" w:rsidP="005A6CA8">
      <w:pPr>
        <w:pStyle w:val="Ingenmellomrom"/>
        <w:numPr>
          <w:ilvl w:val="0"/>
          <w:numId w:val="17"/>
        </w:numPr>
        <w:rPr>
          <w:rFonts w:cstheme="minorHAnsi"/>
        </w:rPr>
      </w:pPr>
      <w:r w:rsidRPr="00233A0F">
        <w:rPr>
          <w:rFonts w:cstheme="minorHAnsi"/>
        </w:rPr>
        <w:t xml:space="preserve">Nedgang i elevtall, samtidig som tjenestenivået er den samme som tidligere år. </w:t>
      </w:r>
    </w:p>
    <w:p w:rsidR="004073AC" w:rsidRDefault="004073AC" w:rsidP="005A6CA8">
      <w:pPr>
        <w:pStyle w:val="Ingenmellomrom"/>
        <w:numPr>
          <w:ilvl w:val="0"/>
          <w:numId w:val="17"/>
        </w:numPr>
        <w:rPr>
          <w:rFonts w:cstheme="minorHAnsi"/>
        </w:rPr>
      </w:pPr>
      <w:r>
        <w:rPr>
          <w:rFonts w:cstheme="minorHAnsi"/>
        </w:rPr>
        <w:t>Nedgang i barn i førskolealder</w:t>
      </w:r>
    </w:p>
    <w:p w:rsidR="001E31C5" w:rsidRPr="00233A0F" w:rsidRDefault="001E31C5" w:rsidP="001E31C5">
      <w:pPr>
        <w:pStyle w:val="Ingenmellomrom"/>
        <w:rPr>
          <w:rFonts w:cstheme="minorHAnsi"/>
        </w:rPr>
      </w:pPr>
    </w:p>
    <w:p w:rsidR="00477493" w:rsidRDefault="00B2202B" w:rsidP="001E31C5">
      <w:pPr>
        <w:pStyle w:val="Ingenmellomrom"/>
        <w:rPr>
          <w:rFonts w:cstheme="minorHAnsi"/>
          <w:b/>
        </w:rPr>
      </w:pPr>
      <w:r w:rsidRPr="00233A0F">
        <w:rPr>
          <w:rFonts w:cstheme="minorHAnsi"/>
          <w:b/>
        </w:rPr>
        <w:t>Planbehov:</w:t>
      </w:r>
    </w:p>
    <w:p w:rsidR="00D96C3C" w:rsidRDefault="00D96C3C" w:rsidP="00BF4E93">
      <w:pPr>
        <w:pStyle w:val="Ingenmellomrom"/>
        <w:numPr>
          <w:ilvl w:val="0"/>
          <w:numId w:val="26"/>
        </w:numPr>
        <w:rPr>
          <w:rFonts w:cstheme="minorHAnsi"/>
        </w:rPr>
      </w:pPr>
      <w:r>
        <w:rPr>
          <w:rFonts w:cstheme="minorHAnsi"/>
        </w:rPr>
        <w:t>Plan for trygt skolemiljø</w:t>
      </w:r>
    </w:p>
    <w:p w:rsidR="00D96C3C" w:rsidRDefault="00D96C3C" w:rsidP="00BF4E93">
      <w:pPr>
        <w:pStyle w:val="Ingenmellomrom"/>
        <w:numPr>
          <w:ilvl w:val="0"/>
          <w:numId w:val="26"/>
        </w:numPr>
        <w:rPr>
          <w:rFonts w:cstheme="minorHAnsi"/>
        </w:rPr>
      </w:pPr>
      <w:r>
        <w:rPr>
          <w:rFonts w:cstheme="minorHAnsi"/>
        </w:rPr>
        <w:t>Plan for overgang barnehage, grunnskole og videregående skole</w:t>
      </w:r>
    </w:p>
    <w:p w:rsidR="00D96C3C" w:rsidRDefault="00D96C3C" w:rsidP="00BF4E93">
      <w:pPr>
        <w:pStyle w:val="Ingenmellomrom"/>
        <w:numPr>
          <w:ilvl w:val="0"/>
          <w:numId w:val="26"/>
        </w:numPr>
        <w:rPr>
          <w:rFonts w:cstheme="minorHAnsi"/>
        </w:rPr>
      </w:pPr>
      <w:r>
        <w:rPr>
          <w:rFonts w:cstheme="minorHAnsi"/>
        </w:rPr>
        <w:t>Plan for tilpasset opplæring i grunnskolen</w:t>
      </w:r>
    </w:p>
    <w:p w:rsidR="00BF4E93" w:rsidRPr="00BF4E93" w:rsidRDefault="00BF4E93" w:rsidP="00BF4E93">
      <w:pPr>
        <w:pStyle w:val="Ingenmellomrom"/>
        <w:numPr>
          <w:ilvl w:val="0"/>
          <w:numId w:val="26"/>
        </w:numPr>
        <w:rPr>
          <w:rFonts w:cstheme="minorHAnsi"/>
        </w:rPr>
      </w:pPr>
      <w:r w:rsidRPr="00BF4E93">
        <w:rPr>
          <w:rFonts w:cstheme="minorHAnsi"/>
        </w:rPr>
        <w:t>Kommunal handlingsplan mot vold i nære relasjoner</w:t>
      </w:r>
    </w:p>
    <w:p w:rsidR="004073AC" w:rsidRDefault="004073AC" w:rsidP="001E31C5">
      <w:pPr>
        <w:pStyle w:val="Ingenmellomrom"/>
        <w:rPr>
          <w:rFonts w:cstheme="minorHAnsi"/>
          <w:b/>
        </w:rPr>
      </w:pPr>
    </w:p>
    <w:p w:rsidR="004073AC" w:rsidRDefault="004073AC" w:rsidP="001E31C5">
      <w:pPr>
        <w:pStyle w:val="Ingenmellomrom"/>
        <w:rPr>
          <w:rFonts w:cstheme="minorHAnsi"/>
          <w:b/>
        </w:rPr>
      </w:pPr>
    </w:p>
    <w:p w:rsidR="004073AC" w:rsidRPr="00233A0F" w:rsidRDefault="004073AC" w:rsidP="005A6CA8">
      <w:pPr>
        <w:pStyle w:val="Overskrift3"/>
        <w:numPr>
          <w:ilvl w:val="2"/>
          <w:numId w:val="14"/>
        </w:numPr>
        <w:rPr>
          <w:rFonts w:asciiTheme="minorHAnsi" w:hAnsiTheme="minorHAnsi" w:cstheme="minorHAnsi"/>
          <w:b/>
        </w:rPr>
      </w:pPr>
      <w:bookmarkStart w:id="19" w:name="_Toc50039757"/>
      <w:r w:rsidRPr="00233A0F">
        <w:rPr>
          <w:rFonts w:asciiTheme="minorHAnsi" w:hAnsiTheme="minorHAnsi" w:cstheme="minorHAnsi"/>
          <w:b/>
        </w:rPr>
        <w:t>Språk og kultur</w:t>
      </w:r>
      <w:bookmarkEnd w:id="19"/>
    </w:p>
    <w:p w:rsidR="004073AC" w:rsidRDefault="004073AC" w:rsidP="001E31C5">
      <w:pPr>
        <w:pStyle w:val="Ingenmellomrom"/>
        <w:rPr>
          <w:rFonts w:cstheme="minorHAnsi"/>
          <w:b/>
        </w:rPr>
      </w:pPr>
    </w:p>
    <w:p w:rsidR="00187A67" w:rsidRPr="00187A67" w:rsidRDefault="00187A67" w:rsidP="00187A67">
      <w:pPr>
        <w:pStyle w:val="Ingenmellomrom"/>
      </w:pPr>
      <w:r w:rsidRPr="00187A67">
        <w:t>Kultur er organisert under kommunalleder for oppvekst, utdanning, språk og kultur</w:t>
      </w:r>
      <w:r w:rsidR="007F10F6">
        <w:t xml:space="preserve">, </w:t>
      </w:r>
      <w:r w:rsidR="00153279">
        <w:t>i 0,5 årsverk</w:t>
      </w:r>
      <w:r w:rsidRPr="00187A67">
        <w:t>. Kulturskolen i Karasjok har 1, 8 årsverk, og tilbyr per i dag kurs i dans, rytme, gitarspill og pia</w:t>
      </w:r>
      <w:r w:rsidR="00153279">
        <w:t>no/</w:t>
      </w:r>
      <w:proofErr w:type="spellStart"/>
      <w:r w:rsidR="00153279">
        <w:t>keyboard</w:t>
      </w:r>
      <w:proofErr w:type="spellEnd"/>
      <w:r w:rsidR="00153279">
        <w:t xml:space="preserve">. Kulturskolen har </w:t>
      </w:r>
      <w:r w:rsidRPr="00187A67">
        <w:t xml:space="preserve">ingen leder, og det er heller ingen instruktører for tiden med samiskspråklig kompetanse. Biblioteket har to årsverk, der den ene stillingen er enhetsleder. </w:t>
      </w:r>
    </w:p>
    <w:p w:rsidR="00153279" w:rsidRDefault="00153279" w:rsidP="00187A67">
      <w:pPr>
        <w:pStyle w:val="Ingenmellomrom"/>
      </w:pPr>
    </w:p>
    <w:p w:rsidR="00E62342" w:rsidRPr="004073AC" w:rsidRDefault="004073AC" w:rsidP="004073AC">
      <w:pPr>
        <w:pStyle w:val="Ingenmellomrom"/>
      </w:pPr>
      <w:r w:rsidRPr="00187A67">
        <w:t>Kulturenheten har ansvaret for koordinering av s</w:t>
      </w:r>
      <w:r w:rsidR="00326A6F" w:rsidRPr="00187A67">
        <w:t xml:space="preserve">tørre årlige arrangementer </w:t>
      </w:r>
      <w:r w:rsidRPr="00187A67">
        <w:t xml:space="preserve">som </w:t>
      </w:r>
      <w:proofErr w:type="spellStart"/>
      <w:r w:rsidRPr="00187A67">
        <w:t>Sámi</w:t>
      </w:r>
      <w:proofErr w:type="spellEnd"/>
      <w:r w:rsidRPr="00187A67">
        <w:t xml:space="preserve"> </w:t>
      </w:r>
      <w:proofErr w:type="spellStart"/>
      <w:r w:rsidRPr="00187A67">
        <w:t>álbmotbeaivi</w:t>
      </w:r>
      <w:proofErr w:type="spellEnd"/>
      <w:r w:rsidRPr="00187A67">
        <w:t>/</w:t>
      </w:r>
      <w:r w:rsidR="00326A6F" w:rsidRPr="00187A67">
        <w:t xml:space="preserve"> samenes nasjonaldag 6. februar, 17. mai og </w:t>
      </w:r>
      <w:proofErr w:type="spellStart"/>
      <w:r w:rsidR="00326A6F" w:rsidRPr="00187A67">
        <w:t>kulturmarknad</w:t>
      </w:r>
      <w:proofErr w:type="spellEnd"/>
      <w:r w:rsidR="00326A6F" w:rsidRPr="00187A67">
        <w:t xml:space="preserve"> i ukene 45 og 46. Det tildeles kulturm</w:t>
      </w:r>
      <w:r w:rsidRPr="00187A67">
        <w:t>idler og i</w:t>
      </w:r>
      <w:r w:rsidR="00326A6F" w:rsidRPr="00187A67">
        <w:t xml:space="preserve">dretts- og kulturstipend årlig, mens kulturpris tildeles hvert 3. år. </w:t>
      </w:r>
      <w:r w:rsidR="00E62342">
        <w:t xml:space="preserve">Kulturenheten har også ansvar for idrett og fysisk </w:t>
      </w:r>
      <w:r w:rsidR="00153279">
        <w:t>aktivitet</w:t>
      </w:r>
      <w:r w:rsidR="00E62342">
        <w:t xml:space="preserve"> og behandler </w:t>
      </w:r>
      <w:proofErr w:type="spellStart"/>
      <w:r w:rsidR="00E62342">
        <w:t>bl</w:t>
      </w:r>
      <w:r w:rsidR="00153279">
        <w:t>.</w:t>
      </w:r>
      <w:r w:rsidR="00E62342">
        <w:t>a</w:t>
      </w:r>
      <w:proofErr w:type="spellEnd"/>
      <w:r w:rsidR="00E62342">
        <w:t xml:space="preserve"> søknader om spillemidler som forvaltes av fylkeskommunen. Delplan for idrett, fysisk aktivitet og friluftsliv er sist revidert i 2003 og </w:t>
      </w:r>
      <w:r w:rsidR="00153279">
        <w:t>er</w:t>
      </w:r>
      <w:r w:rsidR="00E62342">
        <w:t xml:space="preserve"> gjenstand for revidering. Handlingsplanen behandles imidlertid årlig. </w:t>
      </w:r>
    </w:p>
    <w:p w:rsidR="00326A6F" w:rsidRPr="004073AC" w:rsidRDefault="00326A6F" w:rsidP="004073AC">
      <w:pPr>
        <w:pStyle w:val="Ingenmellomrom"/>
      </w:pPr>
    </w:p>
    <w:p w:rsidR="008C0E7F" w:rsidRPr="008C0E7F" w:rsidRDefault="008C0E7F" w:rsidP="00187A67">
      <w:pPr>
        <w:pStyle w:val="Ingenmellomrom"/>
      </w:pPr>
      <w:r w:rsidRPr="008C0E7F">
        <w:rPr>
          <w:color w:val="000000"/>
          <w:shd w:val="clear" w:color="auto" w:fill="FFFFFF"/>
        </w:rPr>
        <w:t>Karasjok hører inn under forval</w:t>
      </w:r>
      <w:r w:rsidR="00153279">
        <w:rPr>
          <w:color w:val="000000"/>
          <w:shd w:val="clear" w:color="auto" w:fill="FFFFFF"/>
        </w:rPr>
        <w:t>tningsområdet for samisk språk, d</w:t>
      </w:r>
      <w:r w:rsidRPr="008C0E7F">
        <w:t xml:space="preserve">er samisk og norsk </w:t>
      </w:r>
      <w:r w:rsidR="00153279">
        <w:t xml:space="preserve">er </w:t>
      </w:r>
      <w:r w:rsidRPr="008C0E7F">
        <w:t xml:space="preserve">likestilte språk, med krav for offentlige virksomheter </w:t>
      </w:r>
      <w:proofErr w:type="spellStart"/>
      <w:r w:rsidRPr="008C0E7F">
        <w:t>ihht</w:t>
      </w:r>
      <w:proofErr w:type="spellEnd"/>
      <w:r w:rsidRPr="008C0E7F">
        <w:t xml:space="preserve"> samelovens språkregler. I tillegg stiller opplæringsloven, barnehageloven og </w:t>
      </w:r>
      <w:proofErr w:type="spellStart"/>
      <w:r w:rsidRPr="008C0E7F">
        <w:t>stadnamnlova</w:t>
      </w:r>
      <w:proofErr w:type="spellEnd"/>
      <w:r w:rsidRPr="008C0E7F">
        <w:t xml:space="preserve"> krav til kommunene</w:t>
      </w:r>
      <w:r w:rsidR="00153279">
        <w:t xml:space="preserve"> om samisk språk</w:t>
      </w:r>
      <w:r w:rsidRPr="008C0E7F">
        <w:t xml:space="preserve">. </w:t>
      </w:r>
    </w:p>
    <w:p w:rsidR="00187A67" w:rsidRDefault="00187A67" w:rsidP="00187A67">
      <w:pPr>
        <w:pStyle w:val="Ingenmellomrom"/>
      </w:pPr>
    </w:p>
    <w:p w:rsidR="008C0E7F" w:rsidRPr="008C0E7F" w:rsidRDefault="008C0E7F" w:rsidP="00187A67">
      <w:pPr>
        <w:pStyle w:val="Ingenmellomrom"/>
      </w:pPr>
      <w:r w:rsidRPr="008C0E7F">
        <w:t xml:space="preserve">Sametinget gir tilskudd til tospråklige kommuner. Det er utarbeidet en samarbeidsavtale med Sametinget, og Karasjok kommune har en handlingsplan for samisk språk og utarbeider treårige og årlige aktivitetsplaner for bruken av midlene.  </w:t>
      </w:r>
    </w:p>
    <w:p w:rsidR="00187A67" w:rsidRDefault="00187A67" w:rsidP="00187A67">
      <w:pPr>
        <w:pStyle w:val="Ingenmellomrom"/>
      </w:pPr>
    </w:p>
    <w:p w:rsidR="008C0E7F" w:rsidRPr="00187A67" w:rsidRDefault="008C0E7F" w:rsidP="00187A67">
      <w:pPr>
        <w:pStyle w:val="Ingenmellomrom"/>
      </w:pPr>
      <w:r w:rsidRPr="00187A67">
        <w:t>Karasjok kommune har i dag to språkkonsulenter i rådmannens stab som primært står for oversettertjenester internt, mens ansvar for språk ligger under kommunalleder for oppvekst.</w:t>
      </w:r>
    </w:p>
    <w:p w:rsidR="00326A6F" w:rsidRPr="004073AC" w:rsidRDefault="008C0E7F" w:rsidP="00187A67">
      <w:pPr>
        <w:pStyle w:val="Ingenmellomrom"/>
      </w:pPr>
      <w:r w:rsidRPr="00187A67">
        <w:t>Karasjok kommune fikk i 2018 3-årig oppstartstilskudd til opprettelse av Samisk språk- og</w:t>
      </w:r>
      <w:r w:rsidRPr="008C0E7F">
        <w:t xml:space="preserve"> kultursenter i Karasjok. I kommunestyrets vedtak 14.12.17 ble det lagt en del føringer for språk- og kultursenterets rolle i kommuneorganisasjonen. Det skulle lages retningslinjer og rutiner for samarbeid mellom språk- og kultursenteret og kommunens språkmedarbeidere om språkutvikling i </w:t>
      </w:r>
      <w:proofErr w:type="spellStart"/>
      <w:r w:rsidRPr="008C0E7F">
        <w:t>Kárášjoga</w:t>
      </w:r>
      <w:proofErr w:type="spellEnd"/>
      <w:r w:rsidRPr="008C0E7F">
        <w:t xml:space="preserve"> </w:t>
      </w:r>
      <w:proofErr w:type="spellStart"/>
      <w:r w:rsidRPr="008C0E7F">
        <w:t>gielda</w:t>
      </w:r>
      <w:proofErr w:type="spellEnd"/>
      <w:r w:rsidRPr="008C0E7F">
        <w:t>. Språk- og kultursenteret skulle også bidra i å utvikle en samarbeidsplan om tilbud og oppgaver som i dag er underlagt grunnskolen: kulturskole og fjernundervisning.</w:t>
      </w:r>
      <w:r w:rsidR="00187A67">
        <w:t xml:space="preserve"> </w:t>
      </w:r>
    </w:p>
    <w:p w:rsidR="00326A6F" w:rsidRDefault="00326A6F" w:rsidP="004073AC">
      <w:pPr>
        <w:pStyle w:val="Ingenmellomrom"/>
      </w:pPr>
    </w:p>
    <w:p w:rsidR="00E62342" w:rsidRPr="004529F4" w:rsidRDefault="004529F4" w:rsidP="004529F4">
      <w:pPr>
        <w:pStyle w:val="Ingenmellomrom"/>
      </w:pPr>
      <w:r w:rsidRPr="00D96C3C">
        <w:t xml:space="preserve">Det ble i 2018 søkt om midler fra Finnmark fylkeskommune til utarbeiding av kulturminneplan som skulle omfatte alle kulturminner i kommunen, og være forankret i Plan- og Bygningsloven og kommuneplanens samfunns- og arealdel. </w:t>
      </w:r>
      <w:r w:rsidR="00D96C3C" w:rsidRPr="00D96C3C">
        <w:t>Forarbeid er gjennomført</w:t>
      </w:r>
      <w:r w:rsidR="00D96C3C">
        <w:t>.</w:t>
      </w:r>
      <w:r>
        <w:t xml:space="preserve"> </w:t>
      </w:r>
    </w:p>
    <w:p w:rsidR="00DD7E72" w:rsidRPr="004529F4" w:rsidRDefault="00DD7E72" w:rsidP="004529F4">
      <w:pPr>
        <w:pStyle w:val="Ingenmellomrom"/>
      </w:pPr>
    </w:p>
    <w:p w:rsidR="00B2202B" w:rsidRDefault="00DB72B3" w:rsidP="004073AC">
      <w:pPr>
        <w:pStyle w:val="Ingenmellomrom"/>
      </w:pPr>
      <w:r w:rsidRPr="004073AC">
        <w:t>Utfordringer:</w:t>
      </w:r>
    </w:p>
    <w:p w:rsidR="004529F4" w:rsidRDefault="00332B42" w:rsidP="005A6CA8">
      <w:pPr>
        <w:pStyle w:val="Ingenmellomrom"/>
        <w:numPr>
          <w:ilvl w:val="0"/>
          <w:numId w:val="21"/>
        </w:numPr>
      </w:pPr>
      <w:r>
        <w:t xml:space="preserve">Mangel på ressurser på kulturskolen </w:t>
      </w:r>
    </w:p>
    <w:p w:rsidR="00E62342" w:rsidRDefault="00E62342" w:rsidP="005A6CA8">
      <w:pPr>
        <w:pStyle w:val="Ingenmellomrom"/>
        <w:numPr>
          <w:ilvl w:val="0"/>
          <w:numId w:val="21"/>
        </w:numPr>
      </w:pPr>
      <w:r>
        <w:t>Få til en fast ordning og finansiering av språk- og kultursenteret</w:t>
      </w:r>
    </w:p>
    <w:p w:rsidR="00BF4E93" w:rsidRPr="004073AC" w:rsidRDefault="00BF4E93" w:rsidP="005A6CA8">
      <w:pPr>
        <w:pStyle w:val="Ingenmellomrom"/>
        <w:numPr>
          <w:ilvl w:val="0"/>
          <w:numId w:val="21"/>
        </w:numPr>
      </w:pPr>
      <w:r>
        <w:t>Lite ressurser på kultur</w:t>
      </w:r>
    </w:p>
    <w:p w:rsidR="00B2202B" w:rsidRPr="004073AC" w:rsidRDefault="00B2202B" w:rsidP="004073AC">
      <w:pPr>
        <w:pStyle w:val="Ingenmellomrom"/>
      </w:pPr>
    </w:p>
    <w:p w:rsidR="00F5292A" w:rsidRPr="004073AC" w:rsidRDefault="00B2202B" w:rsidP="004073AC">
      <w:pPr>
        <w:pStyle w:val="Ingenmellomrom"/>
      </w:pPr>
      <w:r w:rsidRPr="004073AC">
        <w:t>Planbehov:</w:t>
      </w:r>
    </w:p>
    <w:p w:rsidR="00B2202B" w:rsidRDefault="004073AC" w:rsidP="005A6CA8">
      <w:pPr>
        <w:pStyle w:val="Ingenmellomrom"/>
        <w:numPr>
          <w:ilvl w:val="0"/>
          <w:numId w:val="18"/>
        </w:numPr>
      </w:pPr>
      <w:r w:rsidRPr="004073AC">
        <w:t>Revidere plan for samisk språkutvikling</w:t>
      </w:r>
    </w:p>
    <w:p w:rsidR="00E62342" w:rsidRDefault="00E62342" w:rsidP="005A6CA8">
      <w:pPr>
        <w:pStyle w:val="Ingenmellomrom"/>
        <w:numPr>
          <w:ilvl w:val="0"/>
          <w:numId w:val="18"/>
        </w:numPr>
      </w:pPr>
      <w:r>
        <w:t>Kulturminneplan</w:t>
      </w:r>
    </w:p>
    <w:p w:rsidR="00E62342" w:rsidRDefault="00E62342" w:rsidP="005A6CA8">
      <w:pPr>
        <w:pStyle w:val="Ingenmellomrom"/>
        <w:numPr>
          <w:ilvl w:val="0"/>
          <w:numId w:val="18"/>
        </w:numPr>
      </w:pPr>
      <w:r>
        <w:t>Delplan for idrett, fysisk aktivitet og friluftsliv</w:t>
      </w:r>
    </w:p>
    <w:p w:rsidR="00E62342" w:rsidRDefault="00E62342" w:rsidP="00E62342">
      <w:pPr>
        <w:pStyle w:val="Ingenmellomrom"/>
      </w:pPr>
    </w:p>
    <w:p w:rsidR="00E62342" w:rsidRPr="00CD2946" w:rsidRDefault="00CD2946" w:rsidP="00CD2946">
      <w:pPr>
        <w:pStyle w:val="Overskrift2"/>
        <w:numPr>
          <w:ilvl w:val="1"/>
          <w:numId w:val="14"/>
        </w:numPr>
        <w:rPr>
          <w:rFonts w:asciiTheme="minorHAnsi" w:hAnsiTheme="minorHAnsi" w:cstheme="minorHAnsi"/>
          <w:b/>
        </w:rPr>
      </w:pPr>
      <w:bookmarkStart w:id="20" w:name="_Toc50039758"/>
      <w:r w:rsidRPr="00CD2946">
        <w:rPr>
          <w:rFonts w:asciiTheme="minorHAnsi" w:hAnsiTheme="minorHAnsi" w:cstheme="minorHAnsi"/>
          <w:b/>
        </w:rPr>
        <w:t>Sentrumsutvikling</w:t>
      </w:r>
      <w:bookmarkEnd w:id="20"/>
    </w:p>
    <w:p w:rsidR="00CD2946" w:rsidRDefault="00CD2946" w:rsidP="00CD2946">
      <w:pPr>
        <w:pStyle w:val="Ingenmellomrom"/>
      </w:pPr>
    </w:p>
    <w:p w:rsidR="004043B5" w:rsidRDefault="004043B5" w:rsidP="004043B5">
      <w:pPr>
        <w:pStyle w:val="Ingenmellomrom"/>
        <w:rPr>
          <w:rFonts w:ascii="Calibri" w:hAnsi="Calibri" w:cs="Calibri"/>
        </w:rPr>
      </w:pPr>
      <w:r>
        <w:t>Karasjok kommune har igangsatt utredningsarbeid for nytt skolebygg, nytt helsesenter og felles mønstringssted for tekniske tjenester. Parallelt med dette arbeidet er det igangsatt et prosjekt der målet er å utarbeide en sentrumsplan. Sentrumsplanen vil kunne knytte planlegging av nye bygg opp mot utvikling av sentrum som helhet. Kommunen får utviklingsbistand fra Troms og Finnmark fylkeskommune og Distriktssenteret til dette arbeidet.   </w:t>
      </w:r>
    </w:p>
    <w:p w:rsidR="00145F17" w:rsidRDefault="00145F17" w:rsidP="00CD2946">
      <w:pPr>
        <w:pStyle w:val="Ingenmellomrom"/>
      </w:pPr>
    </w:p>
    <w:p w:rsidR="00CD2946" w:rsidRPr="004043B5" w:rsidRDefault="00CD2946" w:rsidP="004043B5">
      <w:pPr>
        <w:pStyle w:val="Ingenmellomrom"/>
      </w:pPr>
      <w:r w:rsidRPr="004043B5">
        <w:t xml:space="preserve">Det </w:t>
      </w:r>
      <w:r w:rsidR="00C12E3D" w:rsidRPr="004043B5">
        <w:t>ble</w:t>
      </w:r>
      <w:r w:rsidRPr="004043B5">
        <w:t xml:space="preserve"> i </w:t>
      </w:r>
      <w:r w:rsidR="00792EB5" w:rsidRPr="004043B5">
        <w:t>1998</w:t>
      </w:r>
      <w:r w:rsidRPr="004043B5">
        <w:t xml:space="preserve"> gjennomført stedsanalyse </w:t>
      </w:r>
      <w:r w:rsidR="004043B5" w:rsidRPr="004043B5">
        <w:t xml:space="preserve">for Kárášjohka Karasjok </w:t>
      </w:r>
      <w:r w:rsidRPr="004043B5">
        <w:t xml:space="preserve">og </w:t>
      </w:r>
      <w:r w:rsidR="00C12E3D" w:rsidRPr="004043B5">
        <w:t xml:space="preserve">i perioden 1999 </w:t>
      </w:r>
      <w:r w:rsidR="004043B5" w:rsidRPr="004043B5">
        <w:t>–</w:t>
      </w:r>
      <w:r w:rsidR="00C12E3D" w:rsidRPr="004043B5">
        <w:t xml:space="preserve"> 2005</w:t>
      </w:r>
      <w:r w:rsidR="004043B5" w:rsidRPr="004043B5">
        <w:t xml:space="preserve"> ble </w:t>
      </w:r>
      <w:r w:rsidR="004043B5" w:rsidRPr="004043B5">
        <w:rPr>
          <w:eastAsianLayout w:id="-1994237440"/>
        </w:rPr>
        <w:t>tiltak og opprustning</w:t>
      </w:r>
      <w:r w:rsidR="004043B5" w:rsidRPr="004043B5">
        <w:rPr>
          <w:eastAsianLayout w:id="-1994237439"/>
        </w:rPr>
        <w:t xml:space="preserve"> av sentrumsområdet gjennomført.</w:t>
      </w:r>
      <w:r w:rsidR="004043B5" w:rsidRPr="004043B5">
        <w:t xml:space="preserve"> T</w:t>
      </w:r>
      <w:r w:rsidRPr="004043B5">
        <w:t xml:space="preserve">iden er inne </w:t>
      </w:r>
      <w:r w:rsidR="004043B5">
        <w:t xml:space="preserve">for </w:t>
      </w:r>
      <w:r w:rsidR="004043B5" w:rsidRPr="004043B5">
        <w:t xml:space="preserve">videreutvikling av </w:t>
      </w:r>
      <w:r w:rsidR="004043B5">
        <w:t>sentrum og dette</w:t>
      </w:r>
      <w:r w:rsidR="004043B5" w:rsidRPr="004043B5">
        <w:t xml:space="preserve"> arbeidet</w:t>
      </w:r>
      <w:r w:rsidRPr="004043B5">
        <w:t xml:space="preserve"> </w:t>
      </w:r>
      <w:r w:rsidR="004043B5">
        <w:t xml:space="preserve">vil </w:t>
      </w:r>
      <w:r w:rsidR="004043B5" w:rsidRPr="004043B5">
        <w:t>også</w:t>
      </w:r>
      <w:r w:rsidR="00FA2404" w:rsidRPr="004043B5">
        <w:t xml:space="preserve"> være del av kommuneplanens samfunnsdel.</w:t>
      </w:r>
    </w:p>
    <w:p w:rsidR="00C12E3D" w:rsidRDefault="00C12E3D" w:rsidP="00CD2946">
      <w:pPr>
        <w:pStyle w:val="Ingenmellomrom"/>
      </w:pPr>
    </w:p>
    <w:p w:rsidR="00C12E3D" w:rsidRDefault="00C12E3D" w:rsidP="00CD2946">
      <w:pPr>
        <w:pStyle w:val="Ingenmellomrom"/>
      </w:pPr>
      <w:r>
        <w:t>Utfordringer</w:t>
      </w:r>
      <w:r w:rsidR="00FA2404">
        <w:t>:</w:t>
      </w:r>
    </w:p>
    <w:p w:rsidR="00FA2404" w:rsidRDefault="00145F17" w:rsidP="00145F17">
      <w:pPr>
        <w:pStyle w:val="Ingenmellomrom"/>
        <w:numPr>
          <w:ilvl w:val="0"/>
          <w:numId w:val="32"/>
        </w:numPr>
      </w:pPr>
      <w:r>
        <w:t xml:space="preserve">Politisk forankring </w:t>
      </w:r>
    </w:p>
    <w:p w:rsidR="00145F17" w:rsidRDefault="00145F17" w:rsidP="00145F17">
      <w:pPr>
        <w:pStyle w:val="Ingenmellomrom"/>
        <w:numPr>
          <w:ilvl w:val="0"/>
          <w:numId w:val="32"/>
        </w:numPr>
      </w:pPr>
      <w:r>
        <w:t>Få fram den samiske identiteten i sentrum</w:t>
      </w:r>
    </w:p>
    <w:p w:rsidR="00145F17" w:rsidRDefault="00145F17" w:rsidP="00CD2946">
      <w:pPr>
        <w:pStyle w:val="Ingenmellomrom"/>
      </w:pPr>
    </w:p>
    <w:p w:rsidR="00FA2404" w:rsidRDefault="00C12E3D" w:rsidP="00CD2946">
      <w:pPr>
        <w:pStyle w:val="Ingenmellomrom"/>
      </w:pPr>
      <w:r>
        <w:t>Planbehov</w:t>
      </w:r>
      <w:r w:rsidR="00FA2404">
        <w:t>:</w:t>
      </w:r>
    </w:p>
    <w:p w:rsidR="00C12E3D" w:rsidRDefault="00C12E3D" w:rsidP="00C12E3D">
      <w:pPr>
        <w:pStyle w:val="Ingenmellomrom"/>
        <w:numPr>
          <w:ilvl w:val="0"/>
          <w:numId w:val="31"/>
        </w:numPr>
      </w:pPr>
      <w:r>
        <w:t>Sentrumsplan</w:t>
      </w:r>
    </w:p>
    <w:p w:rsidR="00CD2946" w:rsidRDefault="00CD2946" w:rsidP="00CD2946">
      <w:pPr>
        <w:pStyle w:val="Ingenmellomrom"/>
      </w:pPr>
    </w:p>
    <w:p w:rsidR="00CD2946" w:rsidRPr="004073AC" w:rsidRDefault="00CD2946" w:rsidP="00CD2946">
      <w:pPr>
        <w:pStyle w:val="Ingenmellomrom"/>
      </w:pPr>
    </w:p>
    <w:p w:rsidR="00110F42" w:rsidRPr="00332B42" w:rsidRDefault="00110F42" w:rsidP="00CD2946">
      <w:pPr>
        <w:pStyle w:val="Overskrift2"/>
        <w:numPr>
          <w:ilvl w:val="1"/>
          <w:numId w:val="14"/>
        </w:numPr>
        <w:rPr>
          <w:rFonts w:asciiTheme="minorHAnsi" w:hAnsiTheme="minorHAnsi" w:cstheme="minorHAnsi"/>
          <w:b/>
        </w:rPr>
      </w:pPr>
      <w:bookmarkStart w:id="21" w:name="_Toc50039759"/>
      <w:r w:rsidRPr="00332B42">
        <w:rPr>
          <w:rFonts w:asciiTheme="minorHAnsi" w:hAnsiTheme="minorHAnsi" w:cstheme="minorHAnsi"/>
          <w:b/>
        </w:rPr>
        <w:lastRenderedPageBreak/>
        <w:t>Samfunnssikkerhet og beredskap</w:t>
      </w:r>
      <w:bookmarkEnd w:id="21"/>
    </w:p>
    <w:p w:rsidR="00477493" w:rsidRPr="00233A0F" w:rsidRDefault="00477493" w:rsidP="00F5292A">
      <w:pPr>
        <w:pStyle w:val="Ingenmellomrom"/>
        <w:rPr>
          <w:rFonts w:cstheme="minorHAnsi"/>
          <w:color w:val="9D90A0" w:themeColor="accent6"/>
        </w:rPr>
      </w:pPr>
    </w:p>
    <w:p w:rsidR="00F5292A" w:rsidRPr="00332B42" w:rsidRDefault="00F5292A" w:rsidP="00332B42">
      <w:pPr>
        <w:pStyle w:val="Ingenmellomrom"/>
      </w:pPr>
      <w:r w:rsidRPr="00332B42">
        <w:t>Lov om kommunal beredskapslikt, sivile beskyttelsestiltak og Sivilforsvaret, § 14, setter krav til at</w:t>
      </w:r>
    </w:p>
    <w:p w:rsidR="00F5292A" w:rsidRPr="00332B42" w:rsidRDefault="00F5292A" w:rsidP="00332B42">
      <w:pPr>
        <w:pStyle w:val="Ingenmellomrom"/>
      </w:pPr>
      <w:r w:rsidRPr="00332B42">
        <w:t xml:space="preserve">risiko- og sårbarhetsanalysen skal oppdateres i takt med revisjon av kommunedelplaner, </w:t>
      </w:r>
      <w:proofErr w:type="spellStart"/>
      <w:r w:rsidRPr="00332B42">
        <w:t>jf</w:t>
      </w:r>
      <w:proofErr w:type="spellEnd"/>
      <w:r w:rsidRPr="00332B42">
        <w:t xml:space="preserve"> </w:t>
      </w:r>
      <w:proofErr w:type="spellStart"/>
      <w:r w:rsidRPr="00332B42">
        <w:t>pbl</w:t>
      </w:r>
      <w:proofErr w:type="spellEnd"/>
      <w:r w:rsidRPr="00332B42">
        <w:t xml:space="preserve"> 11-4</w:t>
      </w:r>
    </w:p>
    <w:p w:rsidR="00F5292A" w:rsidRPr="00332B42" w:rsidRDefault="00F5292A" w:rsidP="00332B42">
      <w:pPr>
        <w:pStyle w:val="Ingenmellomrom"/>
      </w:pPr>
      <w:r w:rsidRPr="00332B42">
        <w:t>første ledd, og for øvrig ved endringer i risiko og sårbarhetsbildet. Den helhetlige ROS-analysen skal</w:t>
      </w:r>
    </w:p>
    <w:p w:rsidR="00F5292A" w:rsidRPr="00332B42" w:rsidRDefault="00F5292A" w:rsidP="00332B42">
      <w:pPr>
        <w:pStyle w:val="Ingenmellomrom"/>
      </w:pPr>
      <w:r w:rsidRPr="00332B42">
        <w:t>gi et oversiktsbilde over uønskede hendelser som kan ramme Karasjok kommune. Kommunen skal</w:t>
      </w:r>
    </w:p>
    <w:p w:rsidR="00F5292A" w:rsidRPr="00332B42" w:rsidRDefault="00F5292A" w:rsidP="00332B42">
      <w:pPr>
        <w:pStyle w:val="Ingenmellomrom"/>
      </w:pPr>
      <w:r w:rsidRPr="00332B42">
        <w:t>gjennomføre helhetlig risiko- og sårbarhetsanalyse i henhold til innholdet § 2 i forskrift om kommunal</w:t>
      </w:r>
      <w:r w:rsidR="00477493" w:rsidRPr="00332B42">
        <w:t xml:space="preserve"> </w:t>
      </w:r>
      <w:r w:rsidRPr="00332B42">
        <w:t>beredskapsplikt. Nåværende analyse fra 1998 er utdatert og oppfyller ikke alle lovkravene til en</w:t>
      </w:r>
      <w:r w:rsidR="00477493" w:rsidRPr="00332B42">
        <w:t xml:space="preserve"> </w:t>
      </w:r>
      <w:r w:rsidRPr="00332B42">
        <w:t xml:space="preserve">helhetlig ROS-analyse. </w:t>
      </w:r>
    </w:p>
    <w:p w:rsidR="00F5292A" w:rsidRPr="00332B42" w:rsidRDefault="00F5292A" w:rsidP="00332B42">
      <w:pPr>
        <w:pStyle w:val="Ingenmellomrom"/>
      </w:pPr>
    </w:p>
    <w:p w:rsidR="00F5292A" w:rsidRPr="00332B42" w:rsidRDefault="00F5292A" w:rsidP="00332B42">
      <w:pPr>
        <w:pStyle w:val="Ingenmellomrom"/>
      </w:pPr>
      <w:r w:rsidRPr="00332B42">
        <w:t>Den praktiske utfordringen er å sikre at ROS-analyser og beredskapsplaner innen de ulike sektorene</w:t>
      </w:r>
    </w:p>
    <w:p w:rsidR="00F5292A" w:rsidRPr="00332B42" w:rsidRDefault="00F5292A" w:rsidP="00332B42">
      <w:pPr>
        <w:pStyle w:val="Ingenmellomrom"/>
      </w:pPr>
      <w:r w:rsidRPr="00332B42">
        <w:t>samlet sett ivaretar hele spennet av interesser og behov innen samfunnssikkerhetsområdet.</w:t>
      </w:r>
    </w:p>
    <w:p w:rsidR="00F5292A" w:rsidRPr="00332B42" w:rsidRDefault="00F5292A" w:rsidP="00332B42">
      <w:pPr>
        <w:pStyle w:val="Ingenmellomrom"/>
      </w:pPr>
      <w:r w:rsidRPr="00332B42">
        <w:t>Samordning og samarbeid mellom aktører er her helt nødvendig.</w:t>
      </w:r>
    </w:p>
    <w:p w:rsidR="00477493" w:rsidRPr="00332B42" w:rsidRDefault="00477493" w:rsidP="00332B42">
      <w:pPr>
        <w:pStyle w:val="Ingenmellomrom"/>
      </w:pPr>
    </w:p>
    <w:p w:rsidR="00477493" w:rsidRPr="00332B42" w:rsidRDefault="00477493" w:rsidP="00332B42">
      <w:pPr>
        <w:pStyle w:val="Ingenmellomrom"/>
      </w:pPr>
      <w:r w:rsidRPr="00332B42">
        <w:t>U</w:t>
      </w:r>
      <w:r w:rsidR="00F5292A" w:rsidRPr="00332B42">
        <w:t>tfordring</w:t>
      </w:r>
      <w:r w:rsidRPr="00332B42">
        <w:t>er:</w:t>
      </w:r>
    </w:p>
    <w:p w:rsidR="00477493" w:rsidRPr="00332B42" w:rsidRDefault="00477493" w:rsidP="005A6CA8">
      <w:pPr>
        <w:pStyle w:val="Ingenmellomrom"/>
        <w:numPr>
          <w:ilvl w:val="0"/>
          <w:numId w:val="18"/>
        </w:numPr>
      </w:pPr>
      <w:r w:rsidRPr="00332B42">
        <w:t>S</w:t>
      </w:r>
      <w:r w:rsidR="00F5292A" w:rsidRPr="00332B42">
        <w:t>ikre at planverk, rutiner og oppgavefordelinger er godt nok kjent mellom</w:t>
      </w:r>
      <w:r w:rsidRPr="00332B42">
        <w:t xml:space="preserve"> aktørene.</w:t>
      </w:r>
    </w:p>
    <w:p w:rsidR="00F5292A" w:rsidRPr="00332B42" w:rsidRDefault="00F5292A" w:rsidP="005A6CA8">
      <w:pPr>
        <w:pStyle w:val="Ingenmellomrom"/>
        <w:numPr>
          <w:ilvl w:val="0"/>
          <w:numId w:val="18"/>
        </w:numPr>
      </w:pPr>
      <w:r w:rsidRPr="00332B42">
        <w:t>Kompetanse innen ROS og samfunnssikkerhetsarbeid i egne rekker, kompleksitet og helhetlig</w:t>
      </w:r>
      <w:r w:rsidR="00477493" w:rsidRPr="00332B42">
        <w:t xml:space="preserve"> </w:t>
      </w:r>
      <w:r w:rsidRPr="00332B42">
        <w:t>tenkning og for å klare samordning må det avsettes personalressurser, tid og midler fra de berørte</w:t>
      </w:r>
      <w:r w:rsidR="00477493" w:rsidRPr="00332B42">
        <w:t xml:space="preserve"> </w:t>
      </w:r>
      <w:r w:rsidRPr="00332B42">
        <w:t>aktørene.</w:t>
      </w:r>
    </w:p>
    <w:p w:rsidR="00A42B26" w:rsidRDefault="00A42B26" w:rsidP="00332B42">
      <w:pPr>
        <w:pStyle w:val="Ingenmellomrom"/>
      </w:pPr>
    </w:p>
    <w:p w:rsidR="00B2202B" w:rsidRPr="00332B42" w:rsidRDefault="00B2202B" w:rsidP="00332B42">
      <w:pPr>
        <w:pStyle w:val="Ingenmellomrom"/>
      </w:pPr>
      <w:r w:rsidRPr="00332B42">
        <w:t>Planbehov:</w:t>
      </w:r>
    </w:p>
    <w:p w:rsidR="00057612" w:rsidRDefault="00BF4E93" w:rsidP="005031B9">
      <w:pPr>
        <w:pStyle w:val="Ingenmellomrom"/>
        <w:numPr>
          <w:ilvl w:val="0"/>
          <w:numId w:val="27"/>
        </w:numPr>
      </w:pPr>
      <w:r w:rsidRPr="005031B9">
        <w:t>Helhetlig risiko- og sårbarhetsanalyse (overordnet ROS)</w:t>
      </w:r>
    </w:p>
    <w:p w:rsidR="00110F42" w:rsidRDefault="00110F42" w:rsidP="000F1A55">
      <w:pPr>
        <w:pStyle w:val="Overskrift1"/>
        <w:numPr>
          <w:ilvl w:val="0"/>
          <w:numId w:val="30"/>
        </w:numPr>
        <w:rPr>
          <w:rFonts w:asciiTheme="minorHAnsi" w:hAnsiTheme="minorHAnsi" w:cstheme="minorHAnsi"/>
          <w:b/>
        </w:rPr>
      </w:pPr>
      <w:bookmarkStart w:id="22" w:name="_Toc50039760"/>
      <w:r w:rsidRPr="00233A0F">
        <w:rPr>
          <w:rFonts w:asciiTheme="minorHAnsi" w:hAnsiTheme="minorHAnsi" w:cstheme="minorHAnsi"/>
          <w:b/>
        </w:rPr>
        <w:t>Planstatus og planbehov</w:t>
      </w:r>
      <w:r w:rsidR="00EF4CE8">
        <w:rPr>
          <w:rFonts w:asciiTheme="minorHAnsi" w:hAnsiTheme="minorHAnsi" w:cstheme="minorHAnsi"/>
          <w:b/>
        </w:rPr>
        <w:t xml:space="preserve"> 2020 – 2023</w:t>
      </w:r>
      <w:bookmarkEnd w:id="22"/>
    </w:p>
    <w:p w:rsidR="000F1A55" w:rsidRDefault="000F1A55" w:rsidP="000F1A55">
      <w:pPr>
        <w:pStyle w:val="Ingenmellomrom"/>
      </w:pPr>
    </w:p>
    <w:p w:rsidR="000F1A55" w:rsidRDefault="000F1A55" w:rsidP="000F1A55">
      <w:pPr>
        <w:pStyle w:val="Ingenmellomrom"/>
      </w:pPr>
      <w:r>
        <w:t>Kommunal planstrategi skal gi en bedre og mer systematisk vurdering av kommunens planbehov og gjøre oss bedre rustet til å møte aktuelle utfordringer. Kommunen skal vurdere hvilket planarbeid som skal prioriteres for å møte dagens utfordringer.</w:t>
      </w:r>
    </w:p>
    <w:p w:rsidR="000F1A55" w:rsidRDefault="000F1A55" w:rsidP="000F1A55">
      <w:pPr>
        <w:pStyle w:val="Ingenmellomrom"/>
      </w:pPr>
    </w:p>
    <w:p w:rsidR="000F1A55" w:rsidRDefault="000F1A55" w:rsidP="000F1A55">
      <w:pPr>
        <w:pStyle w:val="Ingenmellomrom"/>
      </w:pPr>
      <w:proofErr w:type="spellStart"/>
      <w:r>
        <w:t>Kárášjoga</w:t>
      </w:r>
      <w:proofErr w:type="spellEnd"/>
      <w:r>
        <w:t xml:space="preserve"> </w:t>
      </w:r>
      <w:proofErr w:type="spellStart"/>
      <w:r>
        <w:t>gielda</w:t>
      </w:r>
      <w:proofErr w:type="spellEnd"/>
      <w:r>
        <w:t xml:space="preserve"> Karasjok kommune har ikke mulighet å prioritere tilstrekkelig med ressurser til å løse alle utfordringer og gjennomføre alle planprosesser som er ønskelig i denne kommunestyreperioden. Det er mangel på planfaglig kapasitet og kompetanse i kommunen, og dette betyr at man må prioritere hva man må gjennomføre, velge bort, men også fordele planarbeidet utover perioden.</w:t>
      </w:r>
    </w:p>
    <w:p w:rsidR="000F1A55" w:rsidRDefault="000F1A55" w:rsidP="000F1A55">
      <w:pPr>
        <w:pStyle w:val="Ingenmellomrom"/>
      </w:pPr>
    </w:p>
    <w:p w:rsidR="000F1A55" w:rsidRDefault="000F1A55" w:rsidP="000F1A55">
      <w:pPr>
        <w:pStyle w:val="Ingenmellomrom"/>
      </w:pPr>
      <w:r>
        <w:t xml:space="preserve">Kommuneplanens samfunnsdel med handlingsdel må på plass for å kunne ha et styringsverktøy med klare føringer for hvordan utviklingen i kommunen skal ivaretas. Rullering av arealplan, må oppdateres for å være i tråd med tiden, samt baseres på gitte føringer i samfunnsdelen. Ved revisjon av kommuneplanens samfunnsdel skal folkehelse være et eget tema. Folkehelseloven pålegger kommunene å utarbeide en helseoversikt som skal inngå som grunnlag for kommunens planstrategi. </w:t>
      </w:r>
      <w:proofErr w:type="spellStart"/>
      <w:r>
        <w:t>Iht</w:t>
      </w:r>
      <w:proofErr w:type="spellEnd"/>
      <w:r>
        <w:t xml:space="preserve"> folkehelseloves bestemmelser skal folkehelsearbeidet integreres i plan- og bygningslovens system. </w:t>
      </w:r>
    </w:p>
    <w:p w:rsidR="000F1A55" w:rsidRDefault="000F1A55" w:rsidP="000F1A55">
      <w:pPr>
        <w:pStyle w:val="Ingenmellomrom"/>
      </w:pPr>
    </w:p>
    <w:p w:rsidR="000F1A55" w:rsidRDefault="000F1A55" w:rsidP="000F1A55">
      <w:pPr>
        <w:pStyle w:val="Ingenmellomrom"/>
      </w:pPr>
      <w:r>
        <w:t xml:space="preserve">Tabellen </w:t>
      </w:r>
      <w:r w:rsidR="00BF0EE5">
        <w:t>på neste side</w:t>
      </w:r>
      <w:r>
        <w:t xml:space="preserve"> viser status for kommunale planer og forslag til nye planer basert på avdekket planbehov i forbindelse med planstrategiarbeidet.</w:t>
      </w:r>
    </w:p>
    <w:p w:rsidR="00EF4CE8" w:rsidRDefault="00BF0EE5" w:rsidP="000F1A55">
      <w:pPr>
        <w:pStyle w:val="Ingenmellomrom"/>
      </w:pPr>
      <w:r>
        <w:br w:type="column"/>
      </w:r>
    </w:p>
    <w:tbl>
      <w:tblPr>
        <w:tblStyle w:val="Tabellrutenett"/>
        <w:tblW w:w="10201" w:type="dxa"/>
        <w:tblLayout w:type="fixed"/>
        <w:tblLook w:val="04A0" w:firstRow="1" w:lastRow="0" w:firstColumn="1" w:lastColumn="0" w:noHBand="0" w:noVBand="1"/>
      </w:tblPr>
      <w:tblGrid>
        <w:gridCol w:w="4106"/>
        <w:gridCol w:w="1106"/>
        <w:gridCol w:w="595"/>
        <w:gridCol w:w="567"/>
        <w:gridCol w:w="567"/>
        <w:gridCol w:w="567"/>
        <w:gridCol w:w="2693"/>
      </w:tblGrid>
      <w:tr w:rsidR="00EF4CE8" w:rsidRPr="00EF4CE8" w:rsidTr="00A85093">
        <w:trPr>
          <w:cantSplit/>
          <w:trHeight w:val="841"/>
        </w:trPr>
        <w:tc>
          <w:tcPr>
            <w:tcW w:w="4106" w:type="dxa"/>
          </w:tcPr>
          <w:p w:rsidR="00EF4CE8" w:rsidRPr="00EF4CE8" w:rsidRDefault="00EC08D9" w:rsidP="00EF4CE8">
            <w:pPr>
              <w:rPr>
                <w:b/>
                <w:sz w:val="28"/>
                <w:szCs w:val="28"/>
              </w:rPr>
            </w:pPr>
            <w:r>
              <w:br w:type="column"/>
            </w:r>
            <w:r w:rsidR="00EF4CE8" w:rsidRPr="00EF4CE8">
              <w:rPr>
                <w:b/>
                <w:sz w:val="28"/>
                <w:szCs w:val="28"/>
              </w:rPr>
              <w:t>Plan/tema</w:t>
            </w:r>
          </w:p>
        </w:tc>
        <w:tc>
          <w:tcPr>
            <w:tcW w:w="1106" w:type="dxa"/>
          </w:tcPr>
          <w:p w:rsidR="00EF4CE8" w:rsidRPr="00EF4CE8" w:rsidRDefault="00EF4CE8" w:rsidP="00EF4CE8">
            <w:pPr>
              <w:rPr>
                <w:b/>
                <w:sz w:val="28"/>
                <w:szCs w:val="28"/>
              </w:rPr>
            </w:pPr>
            <w:r w:rsidRPr="00EF4CE8">
              <w:rPr>
                <w:b/>
                <w:sz w:val="28"/>
                <w:szCs w:val="28"/>
              </w:rPr>
              <w:t>Sist vedtatt</w:t>
            </w:r>
          </w:p>
        </w:tc>
        <w:tc>
          <w:tcPr>
            <w:tcW w:w="595" w:type="dxa"/>
            <w:textDirection w:val="tbRl"/>
          </w:tcPr>
          <w:p w:rsidR="00EF4CE8" w:rsidRPr="00EF4CE8" w:rsidRDefault="00EF4CE8" w:rsidP="00EF4CE8">
            <w:pPr>
              <w:ind w:left="113" w:right="113"/>
              <w:rPr>
                <w:b/>
                <w:sz w:val="28"/>
                <w:szCs w:val="28"/>
              </w:rPr>
            </w:pPr>
            <w:r w:rsidRPr="00EF4CE8">
              <w:rPr>
                <w:b/>
                <w:sz w:val="28"/>
                <w:szCs w:val="28"/>
              </w:rPr>
              <w:t>2020</w:t>
            </w:r>
          </w:p>
        </w:tc>
        <w:tc>
          <w:tcPr>
            <w:tcW w:w="567" w:type="dxa"/>
            <w:textDirection w:val="tbRl"/>
          </w:tcPr>
          <w:p w:rsidR="00EF4CE8" w:rsidRPr="00EF4CE8" w:rsidRDefault="00EF4CE8" w:rsidP="00EF4CE8">
            <w:pPr>
              <w:ind w:left="113" w:right="113"/>
              <w:rPr>
                <w:b/>
                <w:sz w:val="28"/>
                <w:szCs w:val="28"/>
              </w:rPr>
            </w:pPr>
            <w:r w:rsidRPr="00EF4CE8">
              <w:rPr>
                <w:b/>
                <w:sz w:val="28"/>
                <w:szCs w:val="28"/>
              </w:rPr>
              <w:t>2021</w:t>
            </w:r>
          </w:p>
        </w:tc>
        <w:tc>
          <w:tcPr>
            <w:tcW w:w="567" w:type="dxa"/>
            <w:textDirection w:val="tbRl"/>
          </w:tcPr>
          <w:p w:rsidR="00EF4CE8" w:rsidRPr="00EF4CE8" w:rsidRDefault="00EF4CE8" w:rsidP="00EF4CE8">
            <w:pPr>
              <w:ind w:left="113" w:right="113"/>
              <w:rPr>
                <w:b/>
                <w:sz w:val="28"/>
                <w:szCs w:val="28"/>
              </w:rPr>
            </w:pPr>
            <w:r w:rsidRPr="00EF4CE8">
              <w:rPr>
                <w:b/>
                <w:sz w:val="28"/>
                <w:szCs w:val="28"/>
              </w:rPr>
              <w:t>2022</w:t>
            </w:r>
          </w:p>
        </w:tc>
        <w:tc>
          <w:tcPr>
            <w:tcW w:w="567" w:type="dxa"/>
            <w:textDirection w:val="tbRl"/>
          </w:tcPr>
          <w:p w:rsidR="00EF4CE8" w:rsidRPr="00EF4CE8" w:rsidRDefault="00EF4CE8" w:rsidP="00EF4CE8">
            <w:pPr>
              <w:ind w:left="113" w:right="113"/>
              <w:rPr>
                <w:b/>
                <w:sz w:val="28"/>
                <w:szCs w:val="28"/>
              </w:rPr>
            </w:pPr>
            <w:r w:rsidRPr="00EF4CE8">
              <w:rPr>
                <w:b/>
                <w:sz w:val="28"/>
                <w:szCs w:val="28"/>
              </w:rPr>
              <w:t>2023</w:t>
            </w:r>
          </w:p>
        </w:tc>
        <w:tc>
          <w:tcPr>
            <w:tcW w:w="2693" w:type="dxa"/>
          </w:tcPr>
          <w:p w:rsidR="00EF4CE8" w:rsidRPr="00EF4CE8" w:rsidRDefault="00EF4CE8" w:rsidP="00EF4CE8">
            <w:pPr>
              <w:rPr>
                <w:b/>
                <w:sz w:val="28"/>
                <w:szCs w:val="28"/>
              </w:rPr>
            </w:pPr>
            <w:r w:rsidRPr="00EF4CE8">
              <w:rPr>
                <w:b/>
                <w:sz w:val="28"/>
                <w:szCs w:val="28"/>
              </w:rPr>
              <w:t>Begrunnelse/</w:t>
            </w:r>
          </w:p>
          <w:p w:rsidR="00EF4CE8" w:rsidRPr="00EF4CE8" w:rsidRDefault="00EF4CE8" w:rsidP="00EF4CE8">
            <w:pPr>
              <w:rPr>
                <w:b/>
                <w:sz w:val="28"/>
                <w:szCs w:val="28"/>
              </w:rPr>
            </w:pPr>
            <w:r w:rsidRPr="00EF4CE8">
              <w:rPr>
                <w:b/>
                <w:sz w:val="28"/>
                <w:szCs w:val="28"/>
              </w:rPr>
              <w:t>merknader</w:t>
            </w:r>
          </w:p>
        </w:tc>
      </w:tr>
      <w:tr w:rsidR="00EF4CE8" w:rsidRPr="00EF4CE8" w:rsidTr="00A85093">
        <w:tc>
          <w:tcPr>
            <w:tcW w:w="10201" w:type="dxa"/>
            <w:gridSpan w:val="7"/>
            <w:shd w:val="clear" w:color="auto" w:fill="4A66AC" w:themeFill="accent1"/>
          </w:tcPr>
          <w:p w:rsidR="00EF4CE8" w:rsidRPr="00EF4CE8" w:rsidRDefault="00EF4CE8" w:rsidP="00EF4CE8">
            <w:pPr>
              <w:rPr>
                <w:sz w:val="28"/>
                <w:szCs w:val="28"/>
              </w:rPr>
            </w:pPr>
            <w:r w:rsidRPr="00EF4CE8">
              <w:rPr>
                <w:sz w:val="28"/>
                <w:szCs w:val="28"/>
              </w:rPr>
              <w:t>Overordnede planer / kommuneplaner</w:t>
            </w:r>
          </w:p>
        </w:tc>
      </w:tr>
      <w:tr w:rsidR="00EF4CE8" w:rsidRPr="00EF4CE8" w:rsidTr="00A85093">
        <w:tc>
          <w:tcPr>
            <w:tcW w:w="4106" w:type="dxa"/>
          </w:tcPr>
          <w:p w:rsidR="00EF4CE8" w:rsidRPr="00EF4CE8" w:rsidRDefault="00EF4CE8" w:rsidP="00EF4CE8">
            <w:r w:rsidRPr="00EF4CE8">
              <w:t>Kommuneplanens samfunnsdel</w:t>
            </w:r>
          </w:p>
        </w:tc>
        <w:tc>
          <w:tcPr>
            <w:tcW w:w="1106" w:type="dxa"/>
          </w:tcPr>
          <w:p w:rsidR="00EF4CE8" w:rsidRPr="00EF4CE8" w:rsidRDefault="00EF4CE8" w:rsidP="00EF4CE8">
            <w:r w:rsidRPr="00EF4CE8">
              <w:t>2009</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Kommuneplanens arealdel</w:t>
            </w:r>
          </w:p>
        </w:tc>
        <w:tc>
          <w:tcPr>
            <w:tcW w:w="1106" w:type="dxa"/>
          </w:tcPr>
          <w:p w:rsidR="00EF4CE8" w:rsidRPr="00EF4CE8" w:rsidRDefault="00EF4CE8" w:rsidP="00EF4CE8">
            <w:r w:rsidRPr="00EF4CE8">
              <w:t>2005</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D10141" w:rsidRPr="00EF4CE8" w:rsidTr="00A85093">
        <w:tc>
          <w:tcPr>
            <w:tcW w:w="4106" w:type="dxa"/>
          </w:tcPr>
          <w:p w:rsidR="00D10141" w:rsidRPr="00EF4CE8" w:rsidRDefault="00D10141" w:rsidP="00EF4CE8">
            <w:r>
              <w:t>Sentrumsplan</w:t>
            </w:r>
          </w:p>
        </w:tc>
        <w:tc>
          <w:tcPr>
            <w:tcW w:w="1106" w:type="dxa"/>
          </w:tcPr>
          <w:p w:rsidR="00D10141" w:rsidRPr="00EF4CE8" w:rsidRDefault="00D10141" w:rsidP="00EF4CE8"/>
        </w:tc>
        <w:tc>
          <w:tcPr>
            <w:tcW w:w="595" w:type="dxa"/>
          </w:tcPr>
          <w:p w:rsidR="00D10141" w:rsidRPr="00EF4CE8" w:rsidRDefault="00D10141" w:rsidP="00EF4CE8">
            <w:pPr>
              <w:jc w:val="center"/>
            </w:pPr>
            <w:proofErr w:type="spellStart"/>
            <w:r>
              <w:t>X</w:t>
            </w:r>
            <w:proofErr w:type="spellEnd"/>
          </w:p>
        </w:tc>
        <w:tc>
          <w:tcPr>
            <w:tcW w:w="567" w:type="dxa"/>
          </w:tcPr>
          <w:p w:rsidR="00D10141" w:rsidRPr="00EF4CE8" w:rsidRDefault="00D10141" w:rsidP="00EF4CE8">
            <w:pPr>
              <w:jc w:val="center"/>
            </w:pPr>
            <w:proofErr w:type="spellStart"/>
            <w:r>
              <w:t>X</w:t>
            </w:r>
            <w:proofErr w:type="spellEnd"/>
          </w:p>
        </w:tc>
        <w:tc>
          <w:tcPr>
            <w:tcW w:w="567" w:type="dxa"/>
          </w:tcPr>
          <w:p w:rsidR="00D10141" w:rsidRPr="00EF4CE8" w:rsidRDefault="00D10141" w:rsidP="00EF4CE8">
            <w:pPr>
              <w:jc w:val="center"/>
            </w:pPr>
          </w:p>
        </w:tc>
        <w:tc>
          <w:tcPr>
            <w:tcW w:w="567" w:type="dxa"/>
          </w:tcPr>
          <w:p w:rsidR="00D10141" w:rsidRPr="00EF4CE8" w:rsidRDefault="00D10141" w:rsidP="00EF4CE8">
            <w:pPr>
              <w:jc w:val="center"/>
            </w:pPr>
          </w:p>
        </w:tc>
        <w:tc>
          <w:tcPr>
            <w:tcW w:w="2693" w:type="dxa"/>
          </w:tcPr>
          <w:p w:rsidR="00D10141" w:rsidRPr="00EF4CE8" w:rsidRDefault="004043B5" w:rsidP="00EF4CE8">
            <w:r>
              <w:t>Utarbeides som del av samfunnsplanen</w:t>
            </w:r>
          </w:p>
        </w:tc>
      </w:tr>
      <w:tr w:rsidR="00EF4CE8" w:rsidRPr="00EF4CE8" w:rsidTr="00A85093">
        <w:tc>
          <w:tcPr>
            <w:tcW w:w="4106" w:type="dxa"/>
          </w:tcPr>
          <w:p w:rsidR="00EF4CE8" w:rsidRPr="00EF4CE8" w:rsidRDefault="00EF4CE8" w:rsidP="00EF4CE8">
            <w:r w:rsidRPr="00EF4CE8">
              <w:t>Helhetlig risiko- og sårbarhetsanalyse (overordnet ROS)</w:t>
            </w:r>
          </w:p>
        </w:tc>
        <w:tc>
          <w:tcPr>
            <w:tcW w:w="1106" w:type="dxa"/>
          </w:tcPr>
          <w:p w:rsidR="00EF4CE8" w:rsidRPr="00EF4CE8" w:rsidRDefault="00EF4CE8" w:rsidP="00EF4CE8"/>
        </w:tc>
        <w:tc>
          <w:tcPr>
            <w:tcW w:w="595"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 xml:space="preserve">Kommunedelplan for klima og energi </w:t>
            </w:r>
          </w:p>
          <w:p w:rsidR="00EF4CE8" w:rsidRPr="00EF4CE8" w:rsidRDefault="00EF4CE8" w:rsidP="00EF4CE8">
            <w:pPr>
              <w:rPr>
                <w:lang w:val="se-NO"/>
              </w:rPr>
            </w:pPr>
            <w:r w:rsidRPr="00EF4CE8">
              <w:t>2021 - 25</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0E79E6" w:rsidP="00EF4CE8">
            <w:pPr>
              <w:jc w:val="center"/>
            </w:pPr>
            <w:proofErr w:type="spellStart"/>
            <w:r>
              <w:t>X</w:t>
            </w:r>
            <w:proofErr w:type="spellEnd"/>
          </w:p>
        </w:tc>
        <w:tc>
          <w:tcPr>
            <w:tcW w:w="567" w:type="dxa"/>
          </w:tcPr>
          <w:p w:rsidR="00EF4CE8" w:rsidRPr="00EF4CE8" w:rsidRDefault="00EF4CE8" w:rsidP="00EF4CE8">
            <w:pPr>
              <w:jc w:val="center"/>
            </w:pPr>
          </w:p>
        </w:tc>
        <w:tc>
          <w:tcPr>
            <w:tcW w:w="2693" w:type="dxa"/>
          </w:tcPr>
          <w:p w:rsidR="00EF4CE8" w:rsidRPr="00EF4CE8" w:rsidRDefault="000E79E6" w:rsidP="00EF4CE8">
            <w:r>
              <w:t>Planprogram har vært på høring</w:t>
            </w:r>
          </w:p>
        </w:tc>
      </w:tr>
      <w:tr w:rsidR="00EF4CE8" w:rsidRPr="00EF4CE8" w:rsidTr="00A85093">
        <w:tc>
          <w:tcPr>
            <w:tcW w:w="4106" w:type="dxa"/>
          </w:tcPr>
          <w:p w:rsidR="00EF4CE8" w:rsidRPr="00EF4CE8" w:rsidRDefault="00EF4CE8" w:rsidP="00EF4CE8">
            <w:r w:rsidRPr="00EF4CE8">
              <w:t>Folkehelseplan</w:t>
            </w:r>
          </w:p>
        </w:tc>
        <w:tc>
          <w:tcPr>
            <w:tcW w:w="1106" w:type="dxa"/>
          </w:tcPr>
          <w:p w:rsidR="00EF4CE8" w:rsidRPr="00EF4CE8" w:rsidRDefault="00EF4CE8" w:rsidP="00EF4CE8"/>
        </w:tc>
        <w:tc>
          <w:tcPr>
            <w:tcW w:w="595"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r w:rsidRPr="00EF4CE8">
              <w:t>Rulleres årlig, ny plan-gjennomgang hvert 4. år</w:t>
            </w:r>
          </w:p>
        </w:tc>
      </w:tr>
      <w:tr w:rsidR="00EF4CE8" w:rsidRPr="00EF4CE8" w:rsidTr="00A85093">
        <w:tc>
          <w:tcPr>
            <w:tcW w:w="10201" w:type="dxa"/>
            <w:gridSpan w:val="7"/>
            <w:shd w:val="clear" w:color="auto" w:fill="4A66AC" w:themeFill="accent1"/>
          </w:tcPr>
          <w:p w:rsidR="00EF4CE8" w:rsidRPr="00EF4CE8" w:rsidRDefault="00EF4CE8" w:rsidP="00EF4CE8">
            <w:pPr>
              <w:rPr>
                <w:sz w:val="28"/>
                <w:szCs w:val="28"/>
              </w:rPr>
            </w:pPr>
            <w:r w:rsidRPr="00EF4CE8">
              <w:rPr>
                <w:sz w:val="32"/>
                <w:szCs w:val="32"/>
              </w:rPr>
              <w:t>Reguleringsplaner</w:t>
            </w:r>
          </w:p>
        </w:tc>
      </w:tr>
      <w:tr w:rsidR="00EF4CE8" w:rsidRPr="00EF4CE8" w:rsidTr="00A85093">
        <w:tc>
          <w:tcPr>
            <w:tcW w:w="4106" w:type="dxa"/>
          </w:tcPr>
          <w:p w:rsidR="00EF4CE8" w:rsidRDefault="00EF4CE8" w:rsidP="00EF4CE8">
            <w:pPr>
              <w:rPr>
                <w:lang w:val="se-NO"/>
              </w:rPr>
            </w:pPr>
            <w:proofErr w:type="spellStart"/>
            <w:r w:rsidRPr="00EF4CE8">
              <w:rPr>
                <w:lang w:val="se-NO"/>
              </w:rPr>
              <w:t>Områderegulering</w:t>
            </w:r>
            <w:proofErr w:type="spellEnd"/>
            <w:r w:rsidRPr="00EF4CE8">
              <w:rPr>
                <w:lang w:val="se-NO"/>
              </w:rPr>
              <w:t xml:space="preserve"> </w:t>
            </w:r>
            <w:proofErr w:type="spellStart"/>
            <w:r w:rsidRPr="00EF4CE8">
              <w:rPr>
                <w:lang w:val="se-NO"/>
              </w:rPr>
              <w:t>Márkannjarga</w:t>
            </w:r>
            <w:proofErr w:type="spellEnd"/>
          </w:p>
          <w:p w:rsidR="00DF61AB" w:rsidRPr="00EF4CE8" w:rsidRDefault="00DF61AB" w:rsidP="00EF4CE8">
            <w:pPr>
              <w:rPr>
                <w:lang w:val="se-NO"/>
              </w:rPr>
            </w:pPr>
          </w:p>
        </w:tc>
        <w:tc>
          <w:tcPr>
            <w:tcW w:w="1106" w:type="dxa"/>
          </w:tcPr>
          <w:p w:rsidR="00EF4CE8" w:rsidRPr="00EF4CE8" w:rsidRDefault="00EF4CE8" w:rsidP="00EF4CE8"/>
        </w:tc>
        <w:tc>
          <w:tcPr>
            <w:tcW w:w="595"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10201" w:type="dxa"/>
            <w:gridSpan w:val="7"/>
            <w:shd w:val="clear" w:color="auto" w:fill="4A66AC" w:themeFill="accent1"/>
          </w:tcPr>
          <w:p w:rsidR="00EF4CE8" w:rsidRPr="00EF4CE8" w:rsidRDefault="00EF4CE8" w:rsidP="00EF4CE8">
            <w:r w:rsidRPr="00EF4CE8">
              <w:rPr>
                <w:sz w:val="32"/>
                <w:szCs w:val="32"/>
              </w:rPr>
              <w:t>Teknisk</w:t>
            </w:r>
          </w:p>
        </w:tc>
      </w:tr>
      <w:tr w:rsidR="00EF4CE8" w:rsidRPr="00EF4CE8" w:rsidTr="00A85093">
        <w:tc>
          <w:tcPr>
            <w:tcW w:w="4106" w:type="dxa"/>
          </w:tcPr>
          <w:p w:rsidR="00EF4CE8" w:rsidRPr="00EF4CE8" w:rsidRDefault="00EF4CE8" w:rsidP="00EF4CE8">
            <w:r w:rsidRPr="00EF4CE8">
              <w:t>Vegplan</w:t>
            </w:r>
          </w:p>
        </w:tc>
        <w:tc>
          <w:tcPr>
            <w:tcW w:w="1106" w:type="dxa"/>
          </w:tcPr>
          <w:p w:rsidR="00EF4CE8" w:rsidRPr="00EF4CE8" w:rsidRDefault="00EF4CE8" w:rsidP="00EF4CE8"/>
        </w:tc>
        <w:tc>
          <w:tcPr>
            <w:tcW w:w="595"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Trafikksikkerhetsplan</w:t>
            </w:r>
          </w:p>
        </w:tc>
        <w:tc>
          <w:tcPr>
            <w:tcW w:w="1106" w:type="dxa"/>
          </w:tcPr>
          <w:p w:rsidR="00EF4CE8" w:rsidRPr="00EF4CE8" w:rsidRDefault="00EF4CE8" w:rsidP="00EF4CE8"/>
        </w:tc>
        <w:tc>
          <w:tcPr>
            <w:tcW w:w="595"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pPr>
              <w:rPr>
                <w:lang w:val="se-NO"/>
              </w:rPr>
            </w:pPr>
            <w:proofErr w:type="spellStart"/>
            <w:r w:rsidRPr="00EF4CE8">
              <w:rPr>
                <w:lang w:val="se-NO"/>
              </w:rPr>
              <w:t>Hovedplan</w:t>
            </w:r>
            <w:proofErr w:type="spellEnd"/>
            <w:r w:rsidRPr="00EF4CE8">
              <w:rPr>
                <w:lang w:val="se-NO"/>
              </w:rPr>
              <w:t xml:space="preserve"> </w:t>
            </w:r>
            <w:proofErr w:type="spellStart"/>
            <w:r w:rsidRPr="00EF4CE8">
              <w:rPr>
                <w:lang w:val="se-NO"/>
              </w:rPr>
              <w:t>vann</w:t>
            </w:r>
            <w:proofErr w:type="spellEnd"/>
          </w:p>
        </w:tc>
        <w:tc>
          <w:tcPr>
            <w:tcW w:w="1106" w:type="dxa"/>
          </w:tcPr>
          <w:p w:rsidR="00EF4CE8" w:rsidRPr="00EF4CE8" w:rsidRDefault="00EF4CE8" w:rsidP="00EF4CE8">
            <w:r w:rsidRPr="00EF4CE8">
              <w:t>2018</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pPr>
              <w:rPr>
                <w:lang w:val="se-NO"/>
              </w:rPr>
            </w:pPr>
            <w:proofErr w:type="spellStart"/>
            <w:r w:rsidRPr="00EF4CE8">
              <w:rPr>
                <w:lang w:val="se-NO"/>
              </w:rPr>
              <w:t>Hovedplan</w:t>
            </w:r>
            <w:proofErr w:type="spellEnd"/>
            <w:r w:rsidRPr="00EF4CE8">
              <w:rPr>
                <w:lang w:val="se-NO"/>
              </w:rPr>
              <w:t xml:space="preserve"> </w:t>
            </w:r>
            <w:proofErr w:type="spellStart"/>
            <w:r w:rsidRPr="00EF4CE8">
              <w:rPr>
                <w:lang w:val="se-NO"/>
              </w:rPr>
              <w:t>avløp</w:t>
            </w:r>
            <w:proofErr w:type="spellEnd"/>
          </w:p>
        </w:tc>
        <w:tc>
          <w:tcPr>
            <w:tcW w:w="1106" w:type="dxa"/>
          </w:tcPr>
          <w:p w:rsidR="00EF4CE8" w:rsidRPr="00EF4CE8" w:rsidRDefault="00EF4CE8" w:rsidP="00EF4CE8">
            <w:r w:rsidRPr="00EF4CE8">
              <w:t>2018</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pPr>
              <w:rPr>
                <w:lang w:val="se-NO"/>
              </w:rPr>
            </w:pPr>
            <w:r w:rsidRPr="00EF4CE8">
              <w:t xml:space="preserve">Overordnet </w:t>
            </w:r>
            <w:proofErr w:type="spellStart"/>
            <w:r w:rsidRPr="00EF4CE8">
              <w:t>boligpolitisk</w:t>
            </w:r>
            <w:proofErr w:type="spellEnd"/>
            <w:r w:rsidRPr="00EF4CE8">
              <w:t xml:space="preserve"> handlingsplan</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pPr>
              <w:rPr>
                <w:lang w:val="se-NO"/>
              </w:rPr>
            </w:pPr>
            <w:r w:rsidRPr="00EF4CE8">
              <w:rPr>
                <w:lang w:val="se-NO"/>
              </w:rPr>
              <w:t xml:space="preserve">Plan </w:t>
            </w:r>
            <w:proofErr w:type="spellStart"/>
            <w:r w:rsidRPr="00EF4CE8">
              <w:rPr>
                <w:lang w:val="se-NO"/>
              </w:rPr>
              <w:t>for</w:t>
            </w:r>
            <w:proofErr w:type="spellEnd"/>
            <w:r w:rsidRPr="00EF4CE8">
              <w:rPr>
                <w:lang w:val="se-NO"/>
              </w:rPr>
              <w:t xml:space="preserve"> </w:t>
            </w:r>
            <w:proofErr w:type="spellStart"/>
            <w:r w:rsidRPr="00EF4CE8">
              <w:rPr>
                <w:lang w:val="se-NO"/>
              </w:rPr>
              <w:t>snøscooterløyper</w:t>
            </w:r>
            <w:proofErr w:type="spellEnd"/>
          </w:p>
        </w:tc>
        <w:tc>
          <w:tcPr>
            <w:tcW w:w="1106" w:type="dxa"/>
          </w:tcPr>
          <w:p w:rsidR="00EF4CE8" w:rsidRPr="00EF4CE8" w:rsidRDefault="00EF4CE8" w:rsidP="00EF4CE8"/>
        </w:tc>
        <w:tc>
          <w:tcPr>
            <w:tcW w:w="595" w:type="dxa"/>
          </w:tcPr>
          <w:p w:rsidR="00EF4CE8" w:rsidRPr="00EF4CE8" w:rsidRDefault="00A85093" w:rsidP="00EF4CE8">
            <w:pPr>
              <w:jc w:val="center"/>
            </w:pPr>
            <w:proofErr w:type="spellStart"/>
            <w:r>
              <w:t>X</w:t>
            </w:r>
            <w:proofErr w:type="spellEnd"/>
          </w:p>
        </w:tc>
        <w:tc>
          <w:tcPr>
            <w:tcW w:w="567" w:type="dxa"/>
          </w:tcPr>
          <w:p w:rsidR="00EF4CE8" w:rsidRPr="00EF4CE8" w:rsidRDefault="00A85093" w:rsidP="00EF4CE8">
            <w:pPr>
              <w:jc w:val="center"/>
            </w:pPr>
            <w:proofErr w:type="spellStart"/>
            <w:r>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10201" w:type="dxa"/>
            <w:gridSpan w:val="7"/>
            <w:shd w:val="clear" w:color="auto" w:fill="4A66AC" w:themeFill="accent1"/>
          </w:tcPr>
          <w:p w:rsidR="00EF4CE8" w:rsidRPr="00EF4CE8" w:rsidRDefault="00EF4CE8" w:rsidP="00EF4CE8">
            <w:bookmarkStart w:id="23" w:name="_GoBack"/>
            <w:bookmarkEnd w:id="23"/>
            <w:r w:rsidRPr="00EF4CE8">
              <w:rPr>
                <w:sz w:val="32"/>
                <w:szCs w:val="32"/>
              </w:rPr>
              <w:t>Næringsutvikling</w:t>
            </w:r>
          </w:p>
        </w:tc>
      </w:tr>
      <w:tr w:rsidR="00EF4CE8" w:rsidRPr="00EF4CE8" w:rsidTr="00A85093">
        <w:tc>
          <w:tcPr>
            <w:tcW w:w="4106" w:type="dxa"/>
          </w:tcPr>
          <w:p w:rsidR="00EF4CE8" w:rsidRPr="00EF4CE8" w:rsidRDefault="00EF4CE8" w:rsidP="00EF4CE8">
            <w:r w:rsidRPr="00EF4CE8">
              <w:t>Strategisk næringsplan</w:t>
            </w:r>
          </w:p>
        </w:tc>
        <w:tc>
          <w:tcPr>
            <w:tcW w:w="1106" w:type="dxa"/>
          </w:tcPr>
          <w:p w:rsidR="00EF4CE8" w:rsidRPr="00EF4CE8" w:rsidRDefault="00EF4CE8" w:rsidP="00EF4CE8">
            <w:r w:rsidRPr="00EF4CE8">
              <w:t>2016</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2693" w:type="dxa"/>
          </w:tcPr>
          <w:p w:rsidR="00EF4CE8" w:rsidRPr="00EF4CE8" w:rsidRDefault="00EF4CE8" w:rsidP="00EF4CE8">
            <w:r w:rsidRPr="00EF4CE8">
              <w:t xml:space="preserve">Rulleres </w:t>
            </w:r>
            <w:proofErr w:type="spellStart"/>
            <w:r w:rsidRPr="00EF4CE8">
              <w:t>evt</w:t>
            </w:r>
            <w:proofErr w:type="spellEnd"/>
            <w:r w:rsidRPr="00EF4CE8">
              <w:t xml:space="preserve"> integreres i kommuneplanen</w:t>
            </w:r>
          </w:p>
        </w:tc>
      </w:tr>
      <w:tr w:rsidR="00EF4CE8" w:rsidRPr="00EF4CE8" w:rsidTr="00A85093">
        <w:tc>
          <w:tcPr>
            <w:tcW w:w="4106" w:type="dxa"/>
          </w:tcPr>
          <w:p w:rsidR="00EF4CE8" w:rsidRPr="00EF4CE8" w:rsidRDefault="00EF4CE8" w:rsidP="00EF4CE8">
            <w:pPr>
              <w:rPr>
                <w:lang w:val="se-NO"/>
              </w:rPr>
            </w:pPr>
            <w:proofErr w:type="spellStart"/>
            <w:r w:rsidRPr="00EF4CE8">
              <w:rPr>
                <w:lang w:val="se-NO"/>
              </w:rPr>
              <w:t>Reindriftsplan</w:t>
            </w:r>
            <w:proofErr w:type="spellEnd"/>
          </w:p>
        </w:tc>
        <w:tc>
          <w:tcPr>
            <w:tcW w:w="1106" w:type="dxa"/>
          </w:tcPr>
          <w:p w:rsidR="00EF4CE8" w:rsidRPr="00EF4CE8" w:rsidRDefault="00EF4CE8" w:rsidP="00EF4CE8">
            <w:r w:rsidRPr="00EF4CE8">
              <w:t>2000</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r w:rsidRPr="00EF4CE8">
              <w:t>Integreres i kommuneplan</w:t>
            </w:r>
          </w:p>
        </w:tc>
      </w:tr>
      <w:tr w:rsidR="00EF4CE8" w:rsidRPr="00EF4CE8" w:rsidTr="00A85093">
        <w:tc>
          <w:tcPr>
            <w:tcW w:w="4106" w:type="dxa"/>
          </w:tcPr>
          <w:p w:rsidR="00EF4CE8" w:rsidRPr="00EF4CE8" w:rsidRDefault="00EF4CE8" w:rsidP="00EF4CE8">
            <w:pPr>
              <w:rPr>
                <w:lang w:val="se-NO"/>
              </w:rPr>
            </w:pPr>
            <w:proofErr w:type="spellStart"/>
            <w:r w:rsidRPr="00EF4CE8">
              <w:rPr>
                <w:lang w:val="se-NO"/>
              </w:rPr>
              <w:t>Jordbruksplan</w:t>
            </w:r>
            <w:proofErr w:type="spellEnd"/>
          </w:p>
        </w:tc>
        <w:tc>
          <w:tcPr>
            <w:tcW w:w="1106" w:type="dxa"/>
          </w:tcPr>
          <w:p w:rsidR="00EF4CE8" w:rsidRPr="00EF4CE8" w:rsidRDefault="00EF4CE8" w:rsidP="00EF4CE8">
            <w:r w:rsidRPr="00EF4CE8">
              <w:t>1996</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r w:rsidRPr="00EF4CE8">
              <w:t>Integreres i kommuneplan</w:t>
            </w:r>
          </w:p>
        </w:tc>
      </w:tr>
      <w:tr w:rsidR="00EF4CE8" w:rsidRPr="00EF4CE8" w:rsidTr="00A85093">
        <w:tc>
          <w:tcPr>
            <w:tcW w:w="10201" w:type="dxa"/>
            <w:gridSpan w:val="7"/>
            <w:shd w:val="clear" w:color="auto" w:fill="4A66AC" w:themeFill="accent1"/>
          </w:tcPr>
          <w:p w:rsidR="00EF4CE8" w:rsidRPr="00EF4CE8" w:rsidRDefault="00EF4CE8" w:rsidP="00EF4CE8">
            <w:r w:rsidRPr="00EF4CE8">
              <w:rPr>
                <w:sz w:val="32"/>
                <w:szCs w:val="32"/>
              </w:rPr>
              <w:t>Helse og omsorg</w:t>
            </w:r>
          </w:p>
        </w:tc>
      </w:tr>
      <w:tr w:rsidR="00EF4CE8" w:rsidRPr="00EF4CE8" w:rsidTr="00A85093">
        <w:tc>
          <w:tcPr>
            <w:tcW w:w="4106" w:type="dxa"/>
          </w:tcPr>
          <w:p w:rsidR="00EF4CE8" w:rsidRPr="00EF4CE8" w:rsidRDefault="00EF4CE8" w:rsidP="00EF4CE8">
            <w:pPr>
              <w:rPr>
                <w:lang w:val="se-NO"/>
              </w:rPr>
            </w:pPr>
            <w:proofErr w:type="spellStart"/>
            <w:r w:rsidRPr="00EF4CE8">
              <w:rPr>
                <w:lang w:val="se-NO"/>
              </w:rPr>
              <w:t>Overordnet</w:t>
            </w:r>
            <w:proofErr w:type="spellEnd"/>
            <w:r w:rsidRPr="00EF4CE8">
              <w:rPr>
                <w:lang w:val="se-NO"/>
              </w:rPr>
              <w:t xml:space="preserve"> </w:t>
            </w:r>
            <w:proofErr w:type="spellStart"/>
            <w:r w:rsidRPr="00EF4CE8">
              <w:rPr>
                <w:lang w:val="se-NO"/>
              </w:rPr>
              <w:t>helse-</w:t>
            </w:r>
            <w:proofErr w:type="spellEnd"/>
            <w:r w:rsidRPr="00EF4CE8">
              <w:rPr>
                <w:lang w:val="se-NO"/>
              </w:rPr>
              <w:t xml:space="preserve"> </w:t>
            </w:r>
            <w:proofErr w:type="spellStart"/>
            <w:r w:rsidRPr="00EF4CE8">
              <w:rPr>
                <w:lang w:val="se-NO"/>
              </w:rPr>
              <w:t>og</w:t>
            </w:r>
            <w:proofErr w:type="spellEnd"/>
            <w:r w:rsidRPr="00EF4CE8">
              <w:rPr>
                <w:lang w:val="se-NO"/>
              </w:rPr>
              <w:t xml:space="preserve"> </w:t>
            </w:r>
            <w:proofErr w:type="spellStart"/>
            <w:r w:rsidRPr="00EF4CE8">
              <w:rPr>
                <w:lang w:val="se-NO"/>
              </w:rPr>
              <w:t>sosialplan</w:t>
            </w:r>
            <w:proofErr w:type="spellEnd"/>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rPr>
                <w:lang w:val="se-NO"/>
              </w:rPr>
              <w:t xml:space="preserve">Plan </w:t>
            </w:r>
            <w:proofErr w:type="spellStart"/>
            <w:r w:rsidRPr="00EF4CE8">
              <w:rPr>
                <w:lang w:val="se-NO"/>
              </w:rPr>
              <w:t>for</w:t>
            </w:r>
            <w:proofErr w:type="spellEnd"/>
            <w:r w:rsidRPr="00EF4CE8">
              <w:rPr>
                <w:lang w:val="se-NO"/>
              </w:rPr>
              <w:t xml:space="preserve"> </w:t>
            </w:r>
            <w:proofErr w:type="spellStart"/>
            <w:r w:rsidRPr="00EF4CE8">
              <w:rPr>
                <w:lang w:val="se-NO"/>
              </w:rPr>
              <w:t>helsemessig</w:t>
            </w:r>
            <w:proofErr w:type="spellEnd"/>
            <w:r w:rsidRPr="00EF4CE8">
              <w:rPr>
                <w:lang w:val="se-NO"/>
              </w:rPr>
              <w:t xml:space="preserve"> </w:t>
            </w:r>
            <w:proofErr w:type="spellStart"/>
            <w:r w:rsidRPr="00EF4CE8">
              <w:rPr>
                <w:lang w:val="se-NO"/>
              </w:rPr>
              <w:t>og</w:t>
            </w:r>
            <w:proofErr w:type="spellEnd"/>
            <w:r w:rsidRPr="00EF4CE8">
              <w:rPr>
                <w:lang w:val="se-NO"/>
              </w:rPr>
              <w:t xml:space="preserve"> </w:t>
            </w:r>
            <w:proofErr w:type="spellStart"/>
            <w:r w:rsidRPr="00EF4CE8">
              <w:rPr>
                <w:lang w:val="se-NO"/>
              </w:rPr>
              <w:t>sosial</w:t>
            </w:r>
            <w:proofErr w:type="spellEnd"/>
            <w:r w:rsidRPr="00EF4CE8">
              <w:rPr>
                <w:lang w:val="se-NO"/>
              </w:rPr>
              <w:t xml:space="preserve"> </w:t>
            </w:r>
            <w:r w:rsidRPr="00EF4CE8">
              <w:t>beredskap</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Boligsosial plan</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Smittevernplan</w:t>
            </w:r>
          </w:p>
        </w:tc>
        <w:tc>
          <w:tcPr>
            <w:tcW w:w="1106" w:type="dxa"/>
          </w:tcPr>
          <w:p w:rsidR="00EF4CE8" w:rsidRPr="00EF4CE8" w:rsidRDefault="00A85093" w:rsidP="00EF4CE8">
            <w:r>
              <w:t>2018</w:t>
            </w:r>
          </w:p>
        </w:tc>
        <w:tc>
          <w:tcPr>
            <w:tcW w:w="595" w:type="dxa"/>
          </w:tcPr>
          <w:p w:rsidR="00EF4CE8" w:rsidRPr="00EF4CE8" w:rsidRDefault="000E79E6" w:rsidP="00EF4CE8">
            <w:pPr>
              <w:jc w:val="center"/>
            </w:pPr>
            <w:proofErr w:type="spellStart"/>
            <w:r>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Psykisk helse og rus</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Handlingsplan rus/psykisk helse gjelder perioden 2017-2022.</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Kompetanseplan helse og omsorg – rulleres årlig</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Plan for kompetanse, rekruttere og beholde</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10201" w:type="dxa"/>
            <w:gridSpan w:val="7"/>
            <w:shd w:val="clear" w:color="auto" w:fill="4A66AC" w:themeFill="accent1"/>
          </w:tcPr>
          <w:p w:rsidR="00EF4CE8" w:rsidRPr="00EF4CE8" w:rsidRDefault="00EF4CE8" w:rsidP="00EF4CE8">
            <w:pPr>
              <w:rPr>
                <w:sz w:val="28"/>
                <w:szCs w:val="28"/>
              </w:rPr>
            </w:pPr>
            <w:r w:rsidRPr="00EF4CE8">
              <w:rPr>
                <w:sz w:val="32"/>
                <w:szCs w:val="32"/>
              </w:rPr>
              <w:t>Oppvekst</w:t>
            </w:r>
            <w:r w:rsidRPr="00EF4CE8">
              <w:rPr>
                <w:sz w:val="32"/>
                <w:szCs w:val="32"/>
                <w:lang w:val="se-NO"/>
              </w:rPr>
              <w:t xml:space="preserve">, </w:t>
            </w:r>
            <w:proofErr w:type="spellStart"/>
            <w:r w:rsidRPr="00EF4CE8">
              <w:rPr>
                <w:sz w:val="32"/>
                <w:szCs w:val="32"/>
                <w:lang w:val="se-NO"/>
              </w:rPr>
              <w:t>språk</w:t>
            </w:r>
            <w:proofErr w:type="spellEnd"/>
            <w:r w:rsidRPr="00EF4CE8">
              <w:rPr>
                <w:sz w:val="32"/>
                <w:szCs w:val="32"/>
                <w:lang w:val="se-NO"/>
              </w:rPr>
              <w:t xml:space="preserve"> </w:t>
            </w:r>
            <w:proofErr w:type="spellStart"/>
            <w:r w:rsidRPr="00EF4CE8">
              <w:rPr>
                <w:sz w:val="32"/>
                <w:szCs w:val="32"/>
                <w:lang w:val="se-NO"/>
              </w:rPr>
              <w:t>og</w:t>
            </w:r>
            <w:proofErr w:type="spellEnd"/>
            <w:r w:rsidRPr="00EF4CE8">
              <w:rPr>
                <w:sz w:val="32"/>
                <w:szCs w:val="32"/>
                <w:lang w:val="se-NO"/>
              </w:rPr>
              <w:t xml:space="preserve"> </w:t>
            </w:r>
            <w:proofErr w:type="spellStart"/>
            <w:r w:rsidRPr="00EF4CE8">
              <w:rPr>
                <w:sz w:val="32"/>
                <w:szCs w:val="32"/>
                <w:lang w:val="se-NO"/>
              </w:rPr>
              <w:t>kultur</w:t>
            </w:r>
            <w:proofErr w:type="spellEnd"/>
          </w:p>
        </w:tc>
      </w:tr>
      <w:tr w:rsidR="00EF4CE8" w:rsidRPr="00EF4CE8" w:rsidTr="00A85093">
        <w:tc>
          <w:tcPr>
            <w:tcW w:w="4106" w:type="dxa"/>
          </w:tcPr>
          <w:p w:rsidR="00EF4CE8" w:rsidRPr="00EF4CE8" w:rsidRDefault="00EF4CE8" w:rsidP="00EF4CE8">
            <w:r w:rsidRPr="00EF4CE8">
              <w:t>Delplan for idrett, fysisk aktivitet og friluftsliv</w:t>
            </w:r>
          </w:p>
        </w:tc>
        <w:tc>
          <w:tcPr>
            <w:tcW w:w="1106" w:type="dxa"/>
          </w:tcPr>
          <w:p w:rsidR="00EF4CE8" w:rsidRPr="00EF4CE8" w:rsidRDefault="00EF4CE8" w:rsidP="00EF4CE8">
            <w:r w:rsidRPr="00EF4CE8">
              <w:t>2003</w:t>
            </w:r>
          </w:p>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Kulturminneplan</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r w:rsidRPr="00EF4CE8">
              <w:t>Forarbeid gjennomført</w:t>
            </w:r>
          </w:p>
        </w:tc>
      </w:tr>
      <w:tr w:rsidR="00EF4CE8" w:rsidRPr="00EF4CE8" w:rsidTr="00A85093">
        <w:tc>
          <w:tcPr>
            <w:tcW w:w="4106" w:type="dxa"/>
          </w:tcPr>
          <w:p w:rsidR="00EF4CE8" w:rsidRPr="00EF4CE8" w:rsidRDefault="00EF4CE8" w:rsidP="00EF4CE8">
            <w:pPr>
              <w:rPr>
                <w:lang w:val="se-NO"/>
              </w:rPr>
            </w:pPr>
            <w:r w:rsidRPr="00EF4CE8">
              <w:rPr>
                <w:lang w:val="se-NO"/>
              </w:rPr>
              <w:t xml:space="preserve">Plan </w:t>
            </w:r>
            <w:proofErr w:type="spellStart"/>
            <w:r w:rsidRPr="00EF4CE8">
              <w:rPr>
                <w:lang w:val="se-NO"/>
              </w:rPr>
              <w:t>for</w:t>
            </w:r>
            <w:proofErr w:type="spellEnd"/>
            <w:r w:rsidRPr="00EF4CE8">
              <w:rPr>
                <w:lang w:val="se-NO"/>
              </w:rPr>
              <w:t xml:space="preserve"> </w:t>
            </w:r>
            <w:proofErr w:type="spellStart"/>
            <w:r w:rsidRPr="00EF4CE8">
              <w:rPr>
                <w:lang w:val="se-NO"/>
              </w:rPr>
              <w:t>samisk</w:t>
            </w:r>
            <w:proofErr w:type="spellEnd"/>
            <w:r w:rsidRPr="00EF4CE8">
              <w:rPr>
                <w:lang w:val="se-NO"/>
              </w:rPr>
              <w:t xml:space="preserve"> </w:t>
            </w:r>
            <w:proofErr w:type="spellStart"/>
            <w:r w:rsidRPr="00EF4CE8">
              <w:rPr>
                <w:lang w:val="se-NO"/>
              </w:rPr>
              <w:t>språkutvikling</w:t>
            </w:r>
            <w:proofErr w:type="spellEnd"/>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Kommunal handlingsplan mot vold i nære relasjoner</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Plan for trygt skolemiljø</w:t>
            </w:r>
          </w:p>
        </w:tc>
        <w:tc>
          <w:tcPr>
            <w:tcW w:w="1106" w:type="dxa"/>
          </w:tcPr>
          <w:p w:rsidR="00EF4CE8" w:rsidRPr="00EF4CE8" w:rsidRDefault="00EF4CE8" w:rsidP="00EF4CE8"/>
        </w:tc>
        <w:tc>
          <w:tcPr>
            <w:tcW w:w="595"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r w:rsidRPr="00EF4CE8">
              <w:t>Skoleeiers forsvarlige system § 13-10</w:t>
            </w:r>
          </w:p>
        </w:tc>
      </w:tr>
      <w:tr w:rsidR="00EF4CE8" w:rsidRPr="00EF4CE8" w:rsidTr="00A85093">
        <w:tc>
          <w:tcPr>
            <w:tcW w:w="4106" w:type="dxa"/>
          </w:tcPr>
          <w:p w:rsidR="00EF4CE8" w:rsidRPr="00EF4CE8" w:rsidRDefault="00EF4CE8" w:rsidP="00EF4CE8">
            <w:r w:rsidRPr="00EF4CE8">
              <w:lastRenderedPageBreak/>
              <w:t>Overgang barnehage, grunnskole og videregående skole</w:t>
            </w:r>
          </w:p>
        </w:tc>
        <w:tc>
          <w:tcPr>
            <w:tcW w:w="1106" w:type="dxa"/>
          </w:tcPr>
          <w:p w:rsidR="00EF4CE8" w:rsidRPr="00EF4CE8" w:rsidRDefault="00EF4CE8" w:rsidP="00EF4CE8"/>
        </w:tc>
        <w:tc>
          <w:tcPr>
            <w:tcW w:w="595" w:type="dxa"/>
          </w:tcPr>
          <w:p w:rsidR="00EF4CE8" w:rsidRPr="00EF4CE8" w:rsidRDefault="00EF4CE8" w:rsidP="00EF4CE8">
            <w:pPr>
              <w:jc w:val="center"/>
            </w:pPr>
          </w:p>
        </w:tc>
        <w:tc>
          <w:tcPr>
            <w:tcW w:w="567"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r w:rsidR="00EF4CE8" w:rsidRPr="00EF4CE8" w:rsidTr="00A85093">
        <w:tc>
          <w:tcPr>
            <w:tcW w:w="4106" w:type="dxa"/>
          </w:tcPr>
          <w:p w:rsidR="00EF4CE8" w:rsidRPr="00EF4CE8" w:rsidRDefault="00EF4CE8" w:rsidP="00EF4CE8">
            <w:r w:rsidRPr="00EF4CE8">
              <w:t>Plan for tilpasset opplæring i grunnskolen</w:t>
            </w:r>
          </w:p>
        </w:tc>
        <w:tc>
          <w:tcPr>
            <w:tcW w:w="1106" w:type="dxa"/>
          </w:tcPr>
          <w:p w:rsidR="00EF4CE8" w:rsidRPr="00EF4CE8" w:rsidRDefault="00EF4CE8" w:rsidP="00EF4CE8"/>
        </w:tc>
        <w:tc>
          <w:tcPr>
            <w:tcW w:w="595" w:type="dxa"/>
          </w:tcPr>
          <w:p w:rsidR="00EF4CE8" w:rsidRPr="00EF4CE8" w:rsidRDefault="00EF4CE8" w:rsidP="00EF4CE8">
            <w:pPr>
              <w:jc w:val="center"/>
            </w:pPr>
            <w:proofErr w:type="spellStart"/>
            <w:r w:rsidRPr="00EF4CE8">
              <w:t>X</w:t>
            </w:r>
            <w:proofErr w:type="spellEnd"/>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567" w:type="dxa"/>
          </w:tcPr>
          <w:p w:rsidR="00EF4CE8" w:rsidRPr="00EF4CE8" w:rsidRDefault="00EF4CE8" w:rsidP="00EF4CE8">
            <w:pPr>
              <w:jc w:val="center"/>
            </w:pPr>
          </w:p>
        </w:tc>
        <w:tc>
          <w:tcPr>
            <w:tcW w:w="2693" w:type="dxa"/>
          </w:tcPr>
          <w:p w:rsidR="00EF4CE8" w:rsidRPr="00EF4CE8" w:rsidRDefault="00EF4CE8" w:rsidP="00EF4CE8"/>
        </w:tc>
      </w:tr>
    </w:tbl>
    <w:p w:rsidR="00EF4CE8" w:rsidRDefault="00EF4CE8" w:rsidP="00EF4CE8">
      <w:pPr>
        <w:rPr>
          <w:rFonts w:cstheme="minorHAnsi"/>
        </w:rPr>
      </w:pPr>
    </w:p>
    <w:p w:rsidR="000F1A55" w:rsidRDefault="00EC08D9" w:rsidP="000F0855">
      <w:pPr>
        <w:pStyle w:val="Ingenmellomrom"/>
        <w:rPr>
          <w:rFonts w:cstheme="minorHAnsi"/>
        </w:rPr>
      </w:pPr>
      <w:r>
        <w:rPr>
          <w:rFonts w:cstheme="minorHAnsi"/>
        </w:rPr>
        <w:t>Liste over planer som er vurdert, men ikke prioritert</w:t>
      </w:r>
    </w:p>
    <w:p w:rsidR="00EC08D9" w:rsidRDefault="00EC08D9" w:rsidP="000F0855">
      <w:pPr>
        <w:pStyle w:val="Ingenmellomrom"/>
        <w:rPr>
          <w:rFonts w:cstheme="minorHAnsi"/>
        </w:rPr>
      </w:pPr>
    </w:p>
    <w:tbl>
      <w:tblPr>
        <w:tblStyle w:val="Tabellrutenett"/>
        <w:tblW w:w="10201" w:type="dxa"/>
        <w:tblLayout w:type="fixed"/>
        <w:tblLook w:val="04A0" w:firstRow="1" w:lastRow="0" w:firstColumn="1" w:lastColumn="0" w:noHBand="0" w:noVBand="1"/>
      </w:tblPr>
      <w:tblGrid>
        <w:gridCol w:w="4106"/>
        <w:gridCol w:w="1106"/>
        <w:gridCol w:w="595"/>
        <w:gridCol w:w="567"/>
        <w:gridCol w:w="567"/>
        <w:gridCol w:w="567"/>
        <w:gridCol w:w="2693"/>
      </w:tblGrid>
      <w:tr w:rsidR="00EC08D9" w:rsidRPr="00EF4CE8" w:rsidTr="00BF0EE5">
        <w:tc>
          <w:tcPr>
            <w:tcW w:w="4106" w:type="dxa"/>
          </w:tcPr>
          <w:p w:rsidR="00EC08D9" w:rsidRPr="00EF4CE8" w:rsidRDefault="00EC08D9" w:rsidP="00BF0EE5">
            <w:pPr>
              <w:rPr>
                <w:lang w:val="se-NO"/>
              </w:rPr>
            </w:pPr>
            <w:proofErr w:type="spellStart"/>
            <w:r w:rsidRPr="00EF4CE8">
              <w:rPr>
                <w:lang w:val="se-NO"/>
              </w:rPr>
              <w:t>Gangvei</w:t>
            </w:r>
            <w:proofErr w:type="spellEnd"/>
            <w:r w:rsidRPr="00EF4CE8">
              <w:rPr>
                <w:lang w:val="se-NO"/>
              </w:rPr>
              <w:t xml:space="preserve"> Rávdojohka - </w:t>
            </w:r>
            <w:proofErr w:type="spellStart"/>
            <w:r w:rsidRPr="00EF4CE8">
              <w:rPr>
                <w:lang w:val="se-NO"/>
              </w:rPr>
              <w:t>Vajámohkenjárga</w:t>
            </w:r>
            <w:proofErr w:type="spellEnd"/>
          </w:p>
        </w:tc>
        <w:tc>
          <w:tcPr>
            <w:tcW w:w="1106" w:type="dxa"/>
          </w:tcPr>
          <w:p w:rsidR="00EC08D9" w:rsidRPr="00EF4CE8" w:rsidRDefault="00EC08D9" w:rsidP="00BF0EE5"/>
        </w:tc>
        <w:tc>
          <w:tcPr>
            <w:tcW w:w="595" w:type="dxa"/>
          </w:tcPr>
          <w:p w:rsidR="00EC08D9" w:rsidRPr="00EF4CE8" w:rsidRDefault="00EC08D9" w:rsidP="00BF0EE5">
            <w:pPr>
              <w:jc w:val="center"/>
            </w:pPr>
          </w:p>
        </w:tc>
        <w:tc>
          <w:tcPr>
            <w:tcW w:w="567" w:type="dxa"/>
          </w:tcPr>
          <w:p w:rsidR="00EC08D9" w:rsidRPr="00EF4CE8" w:rsidRDefault="00EC08D9" w:rsidP="00BF0EE5">
            <w:pPr>
              <w:jc w:val="center"/>
            </w:pPr>
          </w:p>
        </w:tc>
        <w:tc>
          <w:tcPr>
            <w:tcW w:w="567" w:type="dxa"/>
          </w:tcPr>
          <w:p w:rsidR="00EC08D9" w:rsidRPr="00EF4CE8" w:rsidRDefault="00EC08D9" w:rsidP="00BF0EE5">
            <w:pPr>
              <w:jc w:val="center"/>
            </w:pPr>
          </w:p>
        </w:tc>
        <w:tc>
          <w:tcPr>
            <w:tcW w:w="567" w:type="dxa"/>
          </w:tcPr>
          <w:p w:rsidR="00EC08D9" w:rsidRPr="00EF4CE8" w:rsidRDefault="00EC08D9" w:rsidP="00BF0EE5">
            <w:pPr>
              <w:jc w:val="center"/>
            </w:pPr>
          </w:p>
        </w:tc>
        <w:tc>
          <w:tcPr>
            <w:tcW w:w="2693" w:type="dxa"/>
          </w:tcPr>
          <w:p w:rsidR="00EC08D9" w:rsidRPr="00EF4CE8" w:rsidRDefault="00EC08D9" w:rsidP="00BF0EE5"/>
        </w:tc>
      </w:tr>
    </w:tbl>
    <w:p w:rsidR="000F1A55" w:rsidRDefault="000F1A55" w:rsidP="000F0855">
      <w:pPr>
        <w:pStyle w:val="Ingenmellomrom"/>
        <w:rPr>
          <w:rFonts w:cstheme="minorHAnsi"/>
        </w:rPr>
      </w:pPr>
    </w:p>
    <w:p w:rsidR="000F0855" w:rsidRPr="00233A0F" w:rsidRDefault="000F0855" w:rsidP="000F0855">
      <w:pPr>
        <w:pStyle w:val="Ingenmellomrom"/>
        <w:rPr>
          <w:rFonts w:cstheme="minorHAnsi"/>
        </w:rPr>
      </w:pPr>
    </w:p>
    <w:p w:rsidR="000F0855" w:rsidRDefault="000F0855" w:rsidP="000F0855">
      <w:pPr>
        <w:pStyle w:val="Ingenmellomrom"/>
      </w:pPr>
    </w:p>
    <w:p w:rsidR="000F0855" w:rsidRPr="00EF4CE8" w:rsidRDefault="000F0855" w:rsidP="000F0855">
      <w:pPr>
        <w:pStyle w:val="Ingenmellomrom"/>
      </w:pPr>
    </w:p>
    <w:sectPr w:rsidR="000F0855" w:rsidRPr="00EF4CE8" w:rsidSect="004E4345">
      <w:head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EB5" w:rsidRDefault="00792EB5" w:rsidP="009639A9">
      <w:pPr>
        <w:spacing w:after="0" w:line="240" w:lineRule="auto"/>
      </w:pPr>
      <w:r>
        <w:separator/>
      </w:r>
    </w:p>
  </w:endnote>
  <w:endnote w:type="continuationSeparator" w:id="0">
    <w:p w:rsidR="00792EB5" w:rsidRDefault="00792EB5" w:rsidP="0096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EB5" w:rsidRDefault="00792EB5" w:rsidP="009639A9">
      <w:pPr>
        <w:spacing w:after="0" w:line="240" w:lineRule="auto"/>
      </w:pPr>
      <w:r>
        <w:separator/>
      </w:r>
    </w:p>
  </w:footnote>
  <w:footnote w:type="continuationSeparator" w:id="0">
    <w:p w:rsidR="00792EB5" w:rsidRDefault="00792EB5" w:rsidP="00963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B5" w:rsidRDefault="00792EB5">
    <w:pPr>
      <w:pStyle w:val="Topptekst"/>
    </w:pPr>
  </w:p>
  <w:p w:rsidR="00792EB5" w:rsidRDefault="00792EB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04B"/>
    <w:multiLevelType w:val="hybridMultilevel"/>
    <w:tmpl w:val="E49236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6713EC5"/>
    <w:multiLevelType w:val="hybridMultilevel"/>
    <w:tmpl w:val="9E5003CA"/>
    <w:lvl w:ilvl="0" w:tplc="D2860130">
      <w:start w:val="1"/>
      <w:numFmt w:val="bullet"/>
      <w:lvlText w:val=""/>
      <w:lvlJc w:val="left"/>
      <w:pPr>
        <w:tabs>
          <w:tab w:val="num" w:pos="720"/>
        </w:tabs>
        <w:ind w:left="720" w:hanging="360"/>
      </w:pPr>
      <w:rPr>
        <w:rFonts w:ascii="Wingdings" w:hAnsi="Wingdings" w:hint="default"/>
      </w:rPr>
    </w:lvl>
    <w:lvl w:ilvl="1" w:tplc="0CB26876" w:tentative="1">
      <w:start w:val="1"/>
      <w:numFmt w:val="bullet"/>
      <w:lvlText w:val=""/>
      <w:lvlJc w:val="left"/>
      <w:pPr>
        <w:tabs>
          <w:tab w:val="num" w:pos="1440"/>
        </w:tabs>
        <w:ind w:left="1440" w:hanging="360"/>
      </w:pPr>
      <w:rPr>
        <w:rFonts w:ascii="Wingdings" w:hAnsi="Wingdings" w:hint="default"/>
      </w:rPr>
    </w:lvl>
    <w:lvl w:ilvl="2" w:tplc="D3DE8CD0">
      <w:start w:val="1"/>
      <w:numFmt w:val="bullet"/>
      <w:lvlText w:val=""/>
      <w:lvlJc w:val="left"/>
      <w:pPr>
        <w:tabs>
          <w:tab w:val="num" w:pos="2160"/>
        </w:tabs>
        <w:ind w:left="2160" w:hanging="360"/>
      </w:pPr>
      <w:rPr>
        <w:rFonts w:ascii="Wingdings" w:hAnsi="Wingdings" w:hint="default"/>
      </w:rPr>
    </w:lvl>
    <w:lvl w:ilvl="3" w:tplc="AF5005C4" w:tentative="1">
      <w:start w:val="1"/>
      <w:numFmt w:val="bullet"/>
      <w:lvlText w:val=""/>
      <w:lvlJc w:val="left"/>
      <w:pPr>
        <w:tabs>
          <w:tab w:val="num" w:pos="2880"/>
        </w:tabs>
        <w:ind w:left="2880" w:hanging="360"/>
      </w:pPr>
      <w:rPr>
        <w:rFonts w:ascii="Wingdings" w:hAnsi="Wingdings" w:hint="default"/>
      </w:rPr>
    </w:lvl>
    <w:lvl w:ilvl="4" w:tplc="A016DA7C" w:tentative="1">
      <w:start w:val="1"/>
      <w:numFmt w:val="bullet"/>
      <w:lvlText w:val=""/>
      <w:lvlJc w:val="left"/>
      <w:pPr>
        <w:tabs>
          <w:tab w:val="num" w:pos="3600"/>
        </w:tabs>
        <w:ind w:left="3600" w:hanging="360"/>
      </w:pPr>
      <w:rPr>
        <w:rFonts w:ascii="Wingdings" w:hAnsi="Wingdings" w:hint="default"/>
      </w:rPr>
    </w:lvl>
    <w:lvl w:ilvl="5" w:tplc="5DA61C9A" w:tentative="1">
      <w:start w:val="1"/>
      <w:numFmt w:val="bullet"/>
      <w:lvlText w:val=""/>
      <w:lvlJc w:val="left"/>
      <w:pPr>
        <w:tabs>
          <w:tab w:val="num" w:pos="4320"/>
        </w:tabs>
        <w:ind w:left="4320" w:hanging="360"/>
      </w:pPr>
      <w:rPr>
        <w:rFonts w:ascii="Wingdings" w:hAnsi="Wingdings" w:hint="default"/>
      </w:rPr>
    </w:lvl>
    <w:lvl w:ilvl="6" w:tplc="9BD013C6" w:tentative="1">
      <w:start w:val="1"/>
      <w:numFmt w:val="bullet"/>
      <w:lvlText w:val=""/>
      <w:lvlJc w:val="left"/>
      <w:pPr>
        <w:tabs>
          <w:tab w:val="num" w:pos="5040"/>
        </w:tabs>
        <w:ind w:left="5040" w:hanging="360"/>
      </w:pPr>
      <w:rPr>
        <w:rFonts w:ascii="Wingdings" w:hAnsi="Wingdings" w:hint="default"/>
      </w:rPr>
    </w:lvl>
    <w:lvl w:ilvl="7" w:tplc="062C101A" w:tentative="1">
      <w:start w:val="1"/>
      <w:numFmt w:val="bullet"/>
      <w:lvlText w:val=""/>
      <w:lvlJc w:val="left"/>
      <w:pPr>
        <w:tabs>
          <w:tab w:val="num" w:pos="5760"/>
        </w:tabs>
        <w:ind w:left="5760" w:hanging="360"/>
      </w:pPr>
      <w:rPr>
        <w:rFonts w:ascii="Wingdings" w:hAnsi="Wingdings" w:hint="default"/>
      </w:rPr>
    </w:lvl>
    <w:lvl w:ilvl="8" w:tplc="F6EAFA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934F7"/>
    <w:multiLevelType w:val="hybridMultilevel"/>
    <w:tmpl w:val="4C2C815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0751B2A"/>
    <w:multiLevelType w:val="hybridMultilevel"/>
    <w:tmpl w:val="B3263C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6C40E18"/>
    <w:multiLevelType w:val="multilevel"/>
    <w:tmpl w:val="1416EA8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83736A"/>
    <w:multiLevelType w:val="hybridMultilevel"/>
    <w:tmpl w:val="0FE087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DEF1BCE"/>
    <w:multiLevelType w:val="hybridMultilevel"/>
    <w:tmpl w:val="C8CA7D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1F1E6C51"/>
    <w:multiLevelType w:val="hybridMultilevel"/>
    <w:tmpl w:val="3E8A88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42252CC"/>
    <w:multiLevelType w:val="hybridMultilevel"/>
    <w:tmpl w:val="56705CC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26D73C28"/>
    <w:multiLevelType w:val="hybridMultilevel"/>
    <w:tmpl w:val="2446D3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1C34CB8"/>
    <w:multiLevelType w:val="hybridMultilevel"/>
    <w:tmpl w:val="D23A94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6AE62CA"/>
    <w:multiLevelType w:val="hybridMultilevel"/>
    <w:tmpl w:val="6464D6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36D01427"/>
    <w:multiLevelType w:val="hybridMultilevel"/>
    <w:tmpl w:val="963616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E5046C3"/>
    <w:multiLevelType w:val="hybridMultilevel"/>
    <w:tmpl w:val="E522DC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EA621E5"/>
    <w:multiLevelType w:val="hybridMultilevel"/>
    <w:tmpl w:val="EC4CA1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4F35724"/>
    <w:multiLevelType w:val="hybridMultilevel"/>
    <w:tmpl w:val="B3A44D08"/>
    <w:lvl w:ilvl="0" w:tplc="A56A68C8">
      <w:start w:val="4"/>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486B71FB"/>
    <w:multiLevelType w:val="hybridMultilevel"/>
    <w:tmpl w:val="FA9276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8BE6DB0"/>
    <w:multiLevelType w:val="hybridMultilevel"/>
    <w:tmpl w:val="8DDE23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8F53607"/>
    <w:multiLevelType w:val="hybridMultilevel"/>
    <w:tmpl w:val="CD26A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2434CC"/>
    <w:multiLevelType w:val="hybridMultilevel"/>
    <w:tmpl w:val="542EFC0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956229C"/>
    <w:multiLevelType w:val="hybridMultilevel"/>
    <w:tmpl w:val="5008B51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96B55A7"/>
    <w:multiLevelType w:val="hybridMultilevel"/>
    <w:tmpl w:val="3A5E7E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4A795794"/>
    <w:multiLevelType w:val="hybridMultilevel"/>
    <w:tmpl w:val="F864DB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4F134ECA"/>
    <w:multiLevelType w:val="hybridMultilevel"/>
    <w:tmpl w:val="E3FA82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0E06B68"/>
    <w:multiLevelType w:val="hybridMultilevel"/>
    <w:tmpl w:val="BB2C2A2A"/>
    <w:lvl w:ilvl="0" w:tplc="A56A68C8">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B0F1F45"/>
    <w:multiLevelType w:val="hybridMultilevel"/>
    <w:tmpl w:val="19A400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5FD95DBC"/>
    <w:multiLevelType w:val="hybridMultilevel"/>
    <w:tmpl w:val="010A43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2CB5205"/>
    <w:multiLevelType w:val="hybridMultilevel"/>
    <w:tmpl w:val="7C5C5E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5640C38"/>
    <w:multiLevelType w:val="hybridMultilevel"/>
    <w:tmpl w:val="89888AF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6534C72"/>
    <w:multiLevelType w:val="hybridMultilevel"/>
    <w:tmpl w:val="0590CD7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68A6FA0"/>
    <w:multiLevelType w:val="hybridMultilevel"/>
    <w:tmpl w:val="17A8CB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788F5DAF"/>
    <w:multiLevelType w:val="hybridMultilevel"/>
    <w:tmpl w:val="B428E9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9241A98"/>
    <w:multiLevelType w:val="hybridMultilevel"/>
    <w:tmpl w:val="EB6C2AF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6"/>
  </w:num>
  <w:num w:numId="4">
    <w:abstractNumId w:val="17"/>
  </w:num>
  <w:num w:numId="5">
    <w:abstractNumId w:val="10"/>
  </w:num>
  <w:num w:numId="6">
    <w:abstractNumId w:val="12"/>
  </w:num>
  <w:num w:numId="7">
    <w:abstractNumId w:val="18"/>
  </w:num>
  <w:num w:numId="8">
    <w:abstractNumId w:val="29"/>
  </w:num>
  <w:num w:numId="9">
    <w:abstractNumId w:val="25"/>
  </w:num>
  <w:num w:numId="10">
    <w:abstractNumId w:val="26"/>
  </w:num>
  <w:num w:numId="11">
    <w:abstractNumId w:val="28"/>
  </w:num>
  <w:num w:numId="12">
    <w:abstractNumId w:val="32"/>
  </w:num>
  <w:num w:numId="13">
    <w:abstractNumId w:val="7"/>
  </w:num>
  <w:num w:numId="14">
    <w:abstractNumId w:val="4"/>
  </w:num>
  <w:num w:numId="15">
    <w:abstractNumId w:val="24"/>
  </w:num>
  <w:num w:numId="16">
    <w:abstractNumId w:val="16"/>
  </w:num>
  <w:num w:numId="17">
    <w:abstractNumId w:val="13"/>
  </w:num>
  <w:num w:numId="18">
    <w:abstractNumId w:val="22"/>
  </w:num>
  <w:num w:numId="19">
    <w:abstractNumId w:val="14"/>
  </w:num>
  <w:num w:numId="20">
    <w:abstractNumId w:val="21"/>
  </w:num>
  <w:num w:numId="21">
    <w:abstractNumId w:val="8"/>
  </w:num>
  <w:num w:numId="22">
    <w:abstractNumId w:val="5"/>
  </w:num>
  <w:num w:numId="23">
    <w:abstractNumId w:val="19"/>
  </w:num>
  <w:num w:numId="24">
    <w:abstractNumId w:val="9"/>
  </w:num>
  <w:num w:numId="25">
    <w:abstractNumId w:val="11"/>
  </w:num>
  <w:num w:numId="26">
    <w:abstractNumId w:val="3"/>
  </w:num>
  <w:num w:numId="27">
    <w:abstractNumId w:val="31"/>
  </w:num>
  <w:num w:numId="28">
    <w:abstractNumId w:val="20"/>
  </w:num>
  <w:num w:numId="29">
    <w:abstractNumId w:val="2"/>
  </w:num>
  <w:num w:numId="30">
    <w:abstractNumId w:val="15"/>
  </w:num>
  <w:num w:numId="31">
    <w:abstractNumId w:val="27"/>
  </w:num>
  <w:num w:numId="32">
    <w:abstractNumId w:val="23"/>
  </w:num>
  <w:num w:numId="33">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93"/>
    <w:rsid w:val="00015954"/>
    <w:rsid w:val="00024EBF"/>
    <w:rsid w:val="0002576D"/>
    <w:rsid w:val="00034A49"/>
    <w:rsid w:val="000406F4"/>
    <w:rsid w:val="00046771"/>
    <w:rsid w:val="0005609F"/>
    <w:rsid w:val="00057612"/>
    <w:rsid w:val="00057DB4"/>
    <w:rsid w:val="00062F1D"/>
    <w:rsid w:val="00067E47"/>
    <w:rsid w:val="00073DB3"/>
    <w:rsid w:val="00074DD7"/>
    <w:rsid w:val="000A5C68"/>
    <w:rsid w:val="000B43DD"/>
    <w:rsid w:val="000E5A33"/>
    <w:rsid w:val="000E79E6"/>
    <w:rsid w:val="000F0855"/>
    <w:rsid w:val="000F1A55"/>
    <w:rsid w:val="000F228B"/>
    <w:rsid w:val="000F6164"/>
    <w:rsid w:val="00110F42"/>
    <w:rsid w:val="001260A0"/>
    <w:rsid w:val="001276B6"/>
    <w:rsid w:val="00127F04"/>
    <w:rsid w:val="00130A85"/>
    <w:rsid w:val="00132DD1"/>
    <w:rsid w:val="00145F17"/>
    <w:rsid w:val="00152CE0"/>
    <w:rsid w:val="00153279"/>
    <w:rsid w:val="0016573A"/>
    <w:rsid w:val="001668B8"/>
    <w:rsid w:val="00186F90"/>
    <w:rsid w:val="00187A67"/>
    <w:rsid w:val="001E31C5"/>
    <w:rsid w:val="001E64E7"/>
    <w:rsid w:val="001E693E"/>
    <w:rsid w:val="00220946"/>
    <w:rsid w:val="00233A0F"/>
    <w:rsid w:val="002367F6"/>
    <w:rsid w:val="00246561"/>
    <w:rsid w:val="00252020"/>
    <w:rsid w:val="0026276B"/>
    <w:rsid w:val="002644A1"/>
    <w:rsid w:val="00277CB9"/>
    <w:rsid w:val="00285990"/>
    <w:rsid w:val="002939D0"/>
    <w:rsid w:val="002B7033"/>
    <w:rsid w:val="002D1A3B"/>
    <w:rsid w:val="002E26AA"/>
    <w:rsid w:val="002F41F0"/>
    <w:rsid w:val="00310A1A"/>
    <w:rsid w:val="0031470E"/>
    <w:rsid w:val="003151FF"/>
    <w:rsid w:val="00326A6F"/>
    <w:rsid w:val="00332B42"/>
    <w:rsid w:val="0033504F"/>
    <w:rsid w:val="004043B5"/>
    <w:rsid w:val="004073AC"/>
    <w:rsid w:val="004265EB"/>
    <w:rsid w:val="004529F4"/>
    <w:rsid w:val="00461165"/>
    <w:rsid w:val="004635A2"/>
    <w:rsid w:val="004720BB"/>
    <w:rsid w:val="00477493"/>
    <w:rsid w:val="004B61A1"/>
    <w:rsid w:val="004C1AC7"/>
    <w:rsid w:val="004D2EB2"/>
    <w:rsid w:val="004E4345"/>
    <w:rsid w:val="004E4EB7"/>
    <w:rsid w:val="004F0725"/>
    <w:rsid w:val="004F45F2"/>
    <w:rsid w:val="004F5AC8"/>
    <w:rsid w:val="00501A6B"/>
    <w:rsid w:val="005031B9"/>
    <w:rsid w:val="00520CDE"/>
    <w:rsid w:val="005267F9"/>
    <w:rsid w:val="0053171F"/>
    <w:rsid w:val="0059281A"/>
    <w:rsid w:val="005A6CA8"/>
    <w:rsid w:val="005B245C"/>
    <w:rsid w:val="005B4195"/>
    <w:rsid w:val="005D77CE"/>
    <w:rsid w:val="00623A44"/>
    <w:rsid w:val="00624FBE"/>
    <w:rsid w:val="00631644"/>
    <w:rsid w:val="00655927"/>
    <w:rsid w:val="00664082"/>
    <w:rsid w:val="006678BC"/>
    <w:rsid w:val="0067447F"/>
    <w:rsid w:val="00677A6E"/>
    <w:rsid w:val="00687528"/>
    <w:rsid w:val="006D644A"/>
    <w:rsid w:val="006F1571"/>
    <w:rsid w:val="00702D8D"/>
    <w:rsid w:val="00715F20"/>
    <w:rsid w:val="00780F9C"/>
    <w:rsid w:val="00782CD2"/>
    <w:rsid w:val="00792EB5"/>
    <w:rsid w:val="007D1F2A"/>
    <w:rsid w:val="007F10F6"/>
    <w:rsid w:val="007F3865"/>
    <w:rsid w:val="007F6397"/>
    <w:rsid w:val="00850585"/>
    <w:rsid w:val="008648E4"/>
    <w:rsid w:val="00870088"/>
    <w:rsid w:val="008A5CEE"/>
    <w:rsid w:val="008B02FA"/>
    <w:rsid w:val="008C0E7F"/>
    <w:rsid w:val="008D2798"/>
    <w:rsid w:val="008D5FF3"/>
    <w:rsid w:val="00903C8F"/>
    <w:rsid w:val="009065B9"/>
    <w:rsid w:val="00913AE4"/>
    <w:rsid w:val="00947B5D"/>
    <w:rsid w:val="00956B90"/>
    <w:rsid w:val="009572CE"/>
    <w:rsid w:val="00961F2C"/>
    <w:rsid w:val="009639A9"/>
    <w:rsid w:val="00965EB9"/>
    <w:rsid w:val="00980825"/>
    <w:rsid w:val="009834A1"/>
    <w:rsid w:val="00992588"/>
    <w:rsid w:val="009A1A1E"/>
    <w:rsid w:val="009B6F26"/>
    <w:rsid w:val="009C211F"/>
    <w:rsid w:val="009D716C"/>
    <w:rsid w:val="009E2842"/>
    <w:rsid w:val="009F3293"/>
    <w:rsid w:val="00A10793"/>
    <w:rsid w:val="00A145A4"/>
    <w:rsid w:val="00A42B26"/>
    <w:rsid w:val="00A51F9C"/>
    <w:rsid w:val="00A52F0F"/>
    <w:rsid w:val="00A55295"/>
    <w:rsid w:val="00A85093"/>
    <w:rsid w:val="00A873F0"/>
    <w:rsid w:val="00AE7B29"/>
    <w:rsid w:val="00B13391"/>
    <w:rsid w:val="00B2202B"/>
    <w:rsid w:val="00B24659"/>
    <w:rsid w:val="00B42AA2"/>
    <w:rsid w:val="00B42BD6"/>
    <w:rsid w:val="00B9388A"/>
    <w:rsid w:val="00BA0889"/>
    <w:rsid w:val="00BE21C0"/>
    <w:rsid w:val="00BF0EE5"/>
    <w:rsid w:val="00BF2AB6"/>
    <w:rsid w:val="00BF4E93"/>
    <w:rsid w:val="00C12E3D"/>
    <w:rsid w:val="00C1381B"/>
    <w:rsid w:val="00C1771E"/>
    <w:rsid w:val="00C25DEA"/>
    <w:rsid w:val="00C36329"/>
    <w:rsid w:val="00C43EF7"/>
    <w:rsid w:val="00C44EBD"/>
    <w:rsid w:val="00C51C6B"/>
    <w:rsid w:val="00C52B7D"/>
    <w:rsid w:val="00C6003A"/>
    <w:rsid w:val="00C6054A"/>
    <w:rsid w:val="00C70C26"/>
    <w:rsid w:val="00C81538"/>
    <w:rsid w:val="00C8772D"/>
    <w:rsid w:val="00CA1D24"/>
    <w:rsid w:val="00CB026F"/>
    <w:rsid w:val="00CB632D"/>
    <w:rsid w:val="00CB7202"/>
    <w:rsid w:val="00CC0854"/>
    <w:rsid w:val="00CD1AFD"/>
    <w:rsid w:val="00CD2946"/>
    <w:rsid w:val="00CD6DBD"/>
    <w:rsid w:val="00CD6FFE"/>
    <w:rsid w:val="00CE64A5"/>
    <w:rsid w:val="00CF0726"/>
    <w:rsid w:val="00CF35F7"/>
    <w:rsid w:val="00D10141"/>
    <w:rsid w:val="00D15BA1"/>
    <w:rsid w:val="00D31B8D"/>
    <w:rsid w:val="00D473FF"/>
    <w:rsid w:val="00D619A6"/>
    <w:rsid w:val="00D743EC"/>
    <w:rsid w:val="00D85EBB"/>
    <w:rsid w:val="00D96C3C"/>
    <w:rsid w:val="00D97275"/>
    <w:rsid w:val="00DA09EB"/>
    <w:rsid w:val="00DA7F10"/>
    <w:rsid w:val="00DB0E4E"/>
    <w:rsid w:val="00DB72B3"/>
    <w:rsid w:val="00DC0DE8"/>
    <w:rsid w:val="00DD7E72"/>
    <w:rsid w:val="00DF2F5F"/>
    <w:rsid w:val="00DF61AB"/>
    <w:rsid w:val="00E135F3"/>
    <w:rsid w:val="00E43F00"/>
    <w:rsid w:val="00E56850"/>
    <w:rsid w:val="00E62342"/>
    <w:rsid w:val="00E66D06"/>
    <w:rsid w:val="00E670C4"/>
    <w:rsid w:val="00E75DAF"/>
    <w:rsid w:val="00E76402"/>
    <w:rsid w:val="00E84478"/>
    <w:rsid w:val="00EA684F"/>
    <w:rsid w:val="00EB2987"/>
    <w:rsid w:val="00EC08D9"/>
    <w:rsid w:val="00EC1004"/>
    <w:rsid w:val="00ED2281"/>
    <w:rsid w:val="00EF4CE8"/>
    <w:rsid w:val="00F00F9D"/>
    <w:rsid w:val="00F120E5"/>
    <w:rsid w:val="00F5292A"/>
    <w:rsid w:val="00F63CF0"/>
    <w:rsid w:val="00F76A78"/>
    <w:rsid w:val="00F86EF1"/>
    <w:rsid w:val="00FA2404"/>
    <w:rsid w:val="00FB3F19"/>
    <w:rsid w:val="00FC349D"/>
    <w:rsid w:val="00FD100B"/>
    <w:rsid w:val="00FD4940"/>
    <w:rsid w:val="00FE34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148CA2"/>
  <w15:chartTrackingRefBased/>
  <w15:docId w15:val="{E95E82D2-9AF4-4C39-8905-37935E9A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b-NO"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9D"/>
  </w:style>
  <w:style w:type="paragraph" w:styleId="Overskrift1">
    <w:name w:val="heading 1"/>
    <w:basedOn w:val="Normal"/>
    <w:next w:val="Normal"/>
    <w:link w:val="Overskrift1Tegn"/>
    <w:uiPriority w:val="9"/>
    <w:qFormat/>
    <w:rsid w:val="00F00F9D"/>
    <w:pPr>
      <w:keepNext/>
      <w:keepLines/>
      <w:pBdr>
        <w:bottom w:val="single" w:sz="4" w:space="2" w:color="629DD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Overskrift2">
    <w:name w:val="heading 2"/>
    <w:basedOn w:val="Normal"/>
    <w:next w:val="Normal"/>
    <w:link w:val="Overskrift2Tegn"/>
    <w:uiPriority w:val="9"/>
    <w:unhideWhenUsed/>
    <w:qFormat/>
    <w:rsid w:val="00F00F9D"/>
    <w:pPr>
      <w:keepNext/>
      <w:keepLines/>
      <w:spacing w:before="120" w:after="0" w:line="240" w:lineRule="auto"/>
      <w:outlineLvl w:val="1"/>
    </w:pPr>
    <w:rPr>
      <w:rFonts w:asciiTheme="majorHAnsi" w:eastAsiaTheme="majorEastAsia" w:hAnsiTheme="majorHAnsi" w:cstheme="majorBidi"/>
      <w:color w:val="629DD1" w:themeColor="accent2"/>
      <w:sz w:val="36"/>
      <w:szCs w:val="36"/>
    </w:rPr>
  </w:style>
  <w:style w:type="paragraph" w:styleId="Overskrift3">
    <w:name w:val="heading 3"/>
    <w:basedOn w:val="Normal"/>
    <w:next w:val="Normal"/>
    <w:link w:val="Overskrift3Tegn"/>
    <w:uiPriority w:val="9"/>
    <w:unhideWhenUsed/>
    <w:qFormat/>
    <w:rsid w:val="00F00F9D"/>
    <w:pPr>
      <w:keepNext/>
      <w:keepLines/>
      <w:spacing w:before="80" w:after="0" w:line="240" w:lineRule="auto"/>
      <w:outlineLvl w:val="2"/>
    </w:pPr>
    <w:rPr>
      <w:rFonts w:asciiTheme="majorHAnsi" w:eastAsiaTheme="majorEastAsia" w:hAnsiTheme="majorHAnsi" w:cstheme="majorBidi"/>
      <w:color w:val="3476B1" w:themeColor="accent2" w:themeShade="BF"/>
      <w:sz w:val="32"/>
      <w:szCs w:val="32"/>
    </w:rPr>
  </w:style>
  <w:style w:type="paragraph" w:styleId="Overskrift4">
    <w:name w:val="heading 4"/>
    <w:basedOn w:val="Normal"/>
    <w:next w:val="Normal"/>
    <w:link w:val="Overskrift4Tegn"/>
    <w:uiPriority w:val="9"/>
    <w:unhideWhenUsed/>
    <w:qFormat/>
    <w:rsid w:val="00F00F9D"/>
    <w:pPr>
      <w:keepNext/>
      <w:keepLines/>
      <w:spacing w:before="80" w:after="0" w:line="240" w:lineRule="auto"/>
      <w:outlineLvl w:val="3"/>
    </w:pPr>
    <w:rPr>
      <w:rFonts w:asciiTheme="majorHAnsi" w:eastAsiaTheme="majorEastAsia" w:hAnsiTheme="majorHAnsi" w:cstheme="majorBidi"/>
      <w:i/>
      <w:iCs/>
      <w:color w:val="234F77" w:themeColor="accent2" w:themeShade="80"/>
      <w:sz w:val="28"/>
      <w:szCs w:val="28"/>
    </w:rPr>
  </w:style>
  <w:style w:type="paragraph" w:styleId="Overskrift5">
    <w:name w:val="heading 5"/>
    <w:basedOn w:val="Normal"/>
    <w:next w:val="Normal"/>
    <w:link w:val="Overskrift5Tegn"/>
    <w:uiPriority w:val="9"/>
    <w:semiHidden/>
    <w:unhideWhenUsed/>
    <w:qFormat/>
    <w:rsid w:val="00F00F9D"/>
    <w:pPr>
      <w:keepNext/>
      <w:keepLines/>
      <w:spacing w:before="80" w:after="0" w:line="240" w:lineRule="auto"/>
      <w:outlineLvl w:val="4"/>
    </w:pPr>
    <w:rPr>
      <w:rFonts w:asciiTheme="majorHAnsi" w:eastAsiaTheme="majorEastAsia" w:hAnsiTheme="majorHAnsi" w:cstheme="majorBidi"/>
      <w:color w:val="3476B1" w:themeColor="accent2" w:themeShade="BF"/>
      <w:sz w:val="24"/>
      <w:szCs w:val="24"/>
    </w:rPr>
  </w:style>
  <w:style w:type="paragraph" w:styleId="Overskrift6">
    <w:name w:val="heading 6"/>
    <w:basedOn w:val="Normal"/>
    <w:next w:val="Normal"/>
    <w:link w:val="Overskrift6Tegn"/>
    <w:uiPriority w:val="9"/>
    <w:semiHidden/>
    <w:unhideWhenUsed/>
    <w:qFormat/>
    <w:rsid w:val="00F00F9D"/>
    <w:pPr>
      <w:keepNext/>
      <w:keepLines/>
      <w:spacing w:before="80" w:after="0" w:line="240" w:lineRule="auto"/>
      <w:outlineLvl w:val="5"/>
    </w:pPr>
    <w:rPr>
      <w:rFonts w:asciiTheme="majorHAnsi" w:eastAsiaTheme="majorEastAsia" w:hAnsiTheme="majorHAnsi" w:cstheme="majorBidi"/>
      <w:i/>
      <w:iCs/>
      <w:color w:val="234F77" w:themeColor="accent2" w:themeShade="80"/>
      <w:sz w:val="24"/>
      <w:szCs w:val="24"/>
    </w:rPr>
  </w:style>
  <w:style w:type="paragraph" w:styleId="Overskrift7">
    <w:name w:val="heading 7"/>
    <w:basedOn w:val="Normal"/>
    <w:next w:val="Normal"/>
    <w:link w:val="Overskrift7Tegn"/>
    <w:uiPriority w:val="9"/>
    <w:semiHidden/>
    <w:unhideWhenUsed/>
    <w:qFormat/>
    <w:rsid w:val="00F00F9D"/>
    <w:pPr>
      <w:keepNext/>
      <w:keepLines/>
      <w:spacing w:before="80" w:after="0" w:line="240" w:lineRule="auto"/>
      <w:outlineLvl w:val="6"/>
    </w:pPr>
    <w:rPr>
      <w:rFonts w:asciiTheme="majorHAnsi" w:eastAsiaTheme="majorEastAsia" w:hAnsiTheme="majorHAnsi" w:cstheme="majorBidi"/>
      <w:b/>
      <w:bCs/>
      <w:color w:val="234F77" w:themeColor="accent2" w:themeShade="80"/>
      <w:sz w:val="22"/>
      <w:szCs w:val="22"/>
    </w:rPr>
  </w:style>
  <w:style w:type="paragraph" w:styleId="Overskrift8">
    <w:name w:val="heading 8"/>
    <w:basedOn w:val="Normal"/>
    <w:next w:val="Normal"/>
    <w:link w:val="Overskrift8Tegn"/>
    <w:uiPriority w:val="9"/>
    <w:semiHidden/>
    <w:unhideWhenUsed/>
    <w:qFormat/>
    <w:rsid w:val="00F00F9D"/>
    <w:pPr>
      <w:keepNext/>
      <w:keepLines/>
      <w:spacing w:before="80" w:after="0" w:line="240" w:lineRule="auto"/>
      <w:outlineLvl w:val="7"/>
    </w:pPr>
    <w:rPr>
      <w:rFonts w:asciiTheme="majorHAnsi" w:eastAsiaTheme="majorEastAsia" w:hAnsiTheme="majorHAnsi" w:cstheme="majorBidi"/>
      <w:color w:val="234F77" w:themeColor="accent2" w:themeShade="80"/>
      <w:sz w:val="22"/>
      <w:szCs w:val="22"/>
    </w:rPr>
  </w:style>
  <w:style w:type="paragraph" w:styleId="Overskrift9">
    <w:name w:val="heading 9"/>
    <w:basedOn w:val="Normal"/>
    <w:next w:val="Normal"/>
    <w:link w:val="Overskrift9Tegn"/>
    <w:uiPriority w:val="9"/>
    <w:semiHidden/>
    <w:unhideWhenUsed/>
    <w:qFormat/>
    <w:rsid w:val="00F00F9D"/>
    <w:pPr>
      <w:keepNext/>
      <w:keepLines/>
      <w:spacing w:before="80" w:after="0" w:line="240" w:lineRule="auto"/>
      <w:outlineLvl w:val="8"/>
    </w:pPr>
    <w:rPr>
      <w:rFonts w:asciiTheme="majorHAnsi" w:eastAsiaTheme="majorEastAsia" w:hAnsiTheme="majorHAnsi" w:cstheme="majorBidi"/>
      <w:i/>
      <w:iCs/>
      <w:color w:val="234F77" w:themeColor="accent2" w:themeShade="80"/>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639A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39A9"/>
  </w:style>
  <w:style w:type="paragraph" w:styleId="Bunntekst">
    <w:name w:val="footer"/>
    <w:basedOn w:val="Normal"/>
    <w:link w:val="BunntekstTegn"/>
    <w:uiPriority w:val="99"/>
    <w:unhideWhenUsed/>
    <w:rsid w:val="009639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39A9"/>
  </w:style>
  <w:style w:type="character" w:customStyle="1" w:styleId="Overskrift1Tegn">
    <w:name w:val="Overskrift 1 Tegn"/>
    <w:basedOn w:val="Standardskriftforavsnitt"/>
    <w:link w:val="Overskrift1"/>
    <w:uiPriority w:val="9"/>
    <w:rsid w:val="00F00F9D"/>
    <w:rPr>
      <w:rFonts w:asciiTheme="majorHAnsi" w:eastAsiaTheme="majorEastAsia" w:hAnsiTheme="majorHAnsi" w:cstheme="majorBidi"/>
      <w:color w:val="262626" w:themeColor="text1" w:themeTint="D9"/>
      <w:sz w:val="40"/>
      <w:szCs w:val="40"/>
    </w:rPr>
  </w:style>
  <w:style w:type="character" w:customStyle="1" w:styleId="Overskrift2Tegn">
    <w:name w:val="Overskrift 2 Tegn"/>
    <w:basedOn w:val="Standardskriftforavsnitt"/>
    <w:link w:val="Overskrift2"/>
    <w:uiPriority w:val="9"/>
    <w:rsid w:val="00F00F9D"/>
    <w:rPr>
      <w:rFonts w:asciiTheme="majorHAnsi" w:eastAsiaTheme="majorEastAsia" w:hAnsiTheme="majorHAnsi" w:cstheme="majorBidi"/>
      <w:color w:val="629DD1" w:themeColor="accent2"/>
      <w:sz w:val="36"/>
      <w:szCs w:val="36"/>
    </w:rPr>
  </w:style>
  <w:style w:type="character" w:customStyle="1" w:styleId="Overskrift3Tegn">
    <w:name w:val="Overskrift 3 Tegn"/>
    <w:basedOn w:val="Standardskriftforavsnitt"/>
    <w:link w:val="Overskrift3"/>
    <w:uiPriority w:val="9"/>
    <w:rsid w:val="00F00F9D"/>
    <w:rPr>
      <w:rFonts w:asciiTheme="majorHAnsi" w:eastAsiaTheme="majorEastAsia" w:hAnsiTheme="majorHAnsi" w:cstheme="majorBidi"/>
      <w:color w:val="3476B1" w:themeColor="accent2" w:themeShade="BF"/>
      <w:sz w:val="32"/>
      <w:szCs w:val="32"/>
    </w:rPr>
  </w:style>
  <w:style w:type="paragraph" w:styleId="Ingenmellomrom">
    <w:name w:val="No Spacing"/>
    <w:link w:val="IngenmellomromTegn"/>
    <w:uiPriority w:val="1"/>
    <w:qFormat/>
    <w:rsid w:val="00F00F9D"/>
    <w:pPr>
      <w:spacing w:after="0" w:line="240" w:lineRule="auto"/>
    </w:pPr>
  </w:style>
  <w:style w:type="paragraph" w:styleId="Listeavsnitt">
    <w:name w:val="List Paragraph"/>
    <w:basedOn w:val="Normal"/>
    <w:uiPriority w:val="34"/>
    <w:qFormat/>
    <w:rsid w:val="009572CE"/>
    <w:pPr>
      <w:ind w:left="720"/>
      <w:contextualSpacing/>
    </w:pPr>
  </w:style>
  <w:style w:type="paragraph" w:styleId="Fotnotetekst">
    <w:name w:val="footnote text"/>
    <w:basedOn w:val="Normal"/>
    <w:link w:val="FotnotetekstTegn"/>
    <w:uiPriority w:val="99"/>
    <w:unhideWhenUsed/>
    <w:rsid w:val="002939D0"/>
    <w:pPr>
      <w:spacing w:after="0" w:line="240" w:lineRule="auto"/>
    </w:pPr>
    <w:rPr>
      <w:rFonts w:ascii="Times New Roman" w:hAnsi="Times New Roman" w:cs="Times New Roman"/>
      <w:sz w:val="20"/>
      <w:szCs w:val="20"/>
    </w:rPr>
  </w:style>
  <w:style w:type="character" w:customStyle="1" w:styleId="FotnotetekstTegn">
    <w:name w:val="Fotnotetekst Tegn"/>
    <w:basedOn w:val="Standardskriftforavsnitt"/>
    <w:link w:val="Fotnotetekst"/>
    <w:uiPriority w:val="99"/>
    <w:rsid w:val="002939D0"/>
    <w:rPr>
      <w:rFonts w:ascii="Times New Roman" w:hAnsi="Times New Roman" w:cs="Times New Roman"/>
      <w:sz w:val="20"/>
      <w:szCs w:val="20"/>
    </w:rPr>
  </w:style>
  <w:style w:type="character" w:styleId="Fotnotereferanse">
    <w:name w:val="footnote reference"/>
    <w:basedOn w:val="Standardskriftforavsnitt"/>
    <w:uiPriority w:val="99"/>
    <w:semiHidden/>
    <w:unhideWhenUsed/>
    <w:rsid w:val="002939D0"/>
    <w:rPr>
      <w:vertAlign w:val="superscript"/>
    </w:rPr>
  </w:style>
  <w:style w:type="paragraph" w:styleId="NormalWeb">
    <w:name w:val="Normal (Web)"/>
    <w:basedOn w:val="Normal"/>
    <w:uiPriority w:val="99"/>
    <w:semiHidden/>
    <w:unhideWhenUsed/>
    <w:rsid w:val="00947B5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basedOn w:val="Standardskriftforavsnitt"/>
    <w:uiPriority w:val="20"/>
    <w:qFormat/>
    <w:rsid w:val="00F00F9D"/>
    <w:rPr>
      <w:i/>
      <w:iCs/>
      <w:color w:val="000000" w:themeColor="text1"/>
    </w:rPr>
  </w:style>
  <w:style w:type="paragraph" w:styleId="Bobletekst">
    <w:name w:val="Balloon Text"/>
    <w:basedOn w:val="Normal"/>
    <w:link w:val="BobletekstTegn"/>
    <w:uiPriority w:val="99"/>
    <w:semiHidden/>
    <w:unhideWhenUsed/>
    <w:rsid w:val="00C44EB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44EBD"/>
    <w:rPr>
      <w:rFonts w:ascii="Segoe UI" w:hAnsi="Segoe UI" w:cs="Segoe UI"/>
      <w:sz w:val="18"/>
      <w:szCs w:val="18"/>
    </w:rPr>
  </w:style>
  <w:style w:type="character" w:customStyle="1" w:styleId="Overskrift4Tegn">
    <w:name w:val="Overskrift 4 Tegn"/>
    <w:basedOn w:val="Standardskriftforavsnitt"/>
    <w:link w:val="Overskrift4"/>
    <w:uiPriority w:val="9"/>
    <w:rsid w:val="00F00F9D"/>
    <w:rPr>
      <w:rFonts w:asciiTheme="majorHAnsi" w:eastAsiaTheme="majorEastAsia" w:hAnsiTheme="majorHAnsi" w:cstheme="majorBidi"/>
      <w:i/>
      <w:iCs/>
      <w:color w:val="234F77" w:themeColor="accent2" w:themeShade="80"/>
      <w:sz w:val="28"/>
      <w:szCs w:val="28"/>
    </w:rPr>
  </w:style>
  <w:style w:type="paragraph" w:styleId="Overskriftforinnholdsfortegnelse">
    <w:name w:val="TOC Heading"/>
    <w:basedOn w:val="Overskrift1"/>
    <w:next w:val="Normal"/>
    <w:uiPriority w:val="39"/>
    <w:unhideWhenUsed/>
    <w:qFormat/>
    <w:rsid w:val="00F00F9D"/>
    <w:pPr>
      <w:outlineLvl w:val="9"/>
    </w:pPr>
  </w:style>
  <w:style w:type="paragraph" w:styleId="INNH1">
    <w:name w:val="toc 1"/>
    <w:basedOn w:val="Normal"/>
    <w:next w:val="Normal"/>
    <w:autoRedefine/>
    <w:uiPriority w:val="39"/>
    <w:unhideWhenUsed/>
    <w:rsid w:val="0026276B"/>
    <w:pPr>
      <w:spacing w:after="100"/>
    </w:pPr>
  </w:style>
  <w:style w:type="paragraph" w:styleId="INNH2">
    <w:name w:val="toc 2"/>
    <w:basedOn w:val="Normal"/>
    <w:next w:val="Normal"/>
    <w:autoRedefine/>
    <w:uiPriority w:val="39"/>
    <w:unhideWhenUsed/>
    <w:rsid w:val="0026276B"/>
    <w:pPr>
      <w:spacing w:after="100"/>
      <w:ind w:left="220"/>
    </w:pPr>
  </w:style>
  <w:style w:type="paragraph" w:styleId="INNH3">
    <w:name w:val="toc 3"/>
    <w:basedOn w:val="Normal"/>
    <w:next w:val="Normal"/>
    <w:autoRedefine/>
    <w:uiPriority w:val="39"/>
    <w:unhideWhenUsed/>
    <w:rsid w:val="0026276B"/>
    <w:pPr>
      <w:spacing w:after="100"/>
      <w:ind w:left="440"/>
    </w:pPr>
  </w:style>
  <w:style w:type="character" w:styleId="Hyperkobling">
    <w:name w:val="Hyperlink"/>
    <w:basedOn w:val="Standardskriftforavsnitt"/>
    <w:uiPriority w:val="99"/>
    <w:unhideWhenUsed/>
    <w:rsid w:val="0026276B"/>
    <w:rPr>
      <w:color w:val="9454C3" w:themeColor="hyperlink"/>
      <w:u w:val="single"/>
    </w:rPr>
  </w:style>
  <w:style w:type="paragraph" w:customStyle="1" w:styleId="Default">
    <w:name w:val="Default"/>
    <w:rsid w:val="00046771"/>
    <w:pPr>
      <w:autoSpaceDE w:val="0"/>
      <w:autoSpaceDN w:val="0"/>
      <w:adjustRightInd w:val="0"/>
      <w:spacing w:after="0" w:line="240" w:lineRule="auto"/>
    </w:pPr>
    <w:rPr>
      <w:rFonts w:ascii="Arial" w:hAnsi="Arial" w:cs="Arial"/>
      <w:color w:val="000000"/>
      <w:sz w:val="24"/>
      <w:szCs w:val="24"/>
    </w:rPr>
  </w:style>
  <w:style w:type="table" w:styleId="Tabellrutenett">
    <w:name w:val="Table Grid"/>
    <w:basedOn w:val="Vanligtabell"/>
    <w:uiPriority w:val="39"/>
    <w:rsid w:val="00E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5Tegn">
    <w:name w:val="Overskrift 5 Tegn"/>
    <w:basedOn w:val="Standardskriftforavsnitt"/>
    <w:link w:val="Overskrift5"/>
    <w:uiPriority w:val="9"/>
    <w:semiHidden/>
    <w:rsid w:val="00F00F9D"/>
    <w:rPr>
      <w:rFonts w:asciiTheme="majorHAnsi" w:eastAsiaTheme="majorEastAsia" w:hAnsiTheme="majorHAnsi" w:cstheme="majorBidi"/>
      <w:color w:val="3476B1" w:themeColor="accent2" w:themeShade="BF"/>
      <w:sz w:val="24"/>
      <w:szCs w:val="24"/>
    </w:rPr>
  </w:style>
  <w:style w:type="character" w:customStyle="1" w:styleId="Overskrift6Tegn">
    <w:name w:val="Overskrift 6 Tegn"/>
    <w:basedOn w:val="Standardskriftforavsnitt"/>
    <w:link w:val="Overskrift6"/>
    <w:uiPriority w:val="9"/>
    <w:semiHidden/>
    <w:rsid w:val="00F00F9D"/>
    <w:rPr>
      <w:rFonts w:asciiTheme="majorHAnsi" w:eastAsiaTheme="majorEastAsia" w:hAnsiTheme="majorHAnsi" w:cstheme="majorBidi"/>
      <w:i/>
      <w:iCs/>
      <w:color w:val="234F77" w:themeColor="accent2" w:themeShade="80"/>
      <w:sz w:val="24"/>
      <w:szCs w:val="24"/>
    </w:rPr>
  </w:style>
  <w:style w:type="character" w:customStyle="1" w:styleId="Overskrift7Tegn">
    <w:name w:val="Overskrift 7 Tegn"/>
    <w:basedOn w:val="Standardskriftforavsnitt"/>
    <w:link w:val="Overskrift7"/>
    <w:uiPriority w:val="9"/>
    <w:semiHidden/>
    <w:rsid w:val="00F00F9D"/>
    <w:rPr>
      <w:rFonts w:asciiTheme="majorHAnsi" w:eastAsiaTheme="majorEastAsia" w:hAnsiTheme="majorHAnsi" w:cstheme="majorBidi"/>
      <w:b/>
      <w:bCs/>
      <w:color w:val="234F77" w:themeColor="accent2" w:themeShade="80"/>
      <w:sz w:val="22"/>
      <w:szCs w:val="22"/>
    </w:rPr>
  </w:style>
  <w:style w:type="character" w:customStyle="1" w:styleId="Overskrift8Tegn">
    <w:name w:val="Overskrift 8 Tegn"/>
    <w:basedOn w:val="Standardskriftforavsnitt"/>
    <w:link w:val="Overskrift8"/>
    <w:uiPriority w:val="9"/>
    <w:semiHidden/>
    <w:rsid w:val="00F00F9D"/>
    <w:rPr>
      <w:rFonts w:asciiTheme="majorHAnsi" w:eastAsiaTheme="majorEastAsia" w:hAnsiTheme="majorHAnsi" w:cstheme="majorBidi"/>
      <w:color w:val="234F77" w:themeColor="accent2" w:themeShade="80"/>
      <w:sz w:val="22"/>
      <w:szCs w:val="22"/>
    </w:rPr>
  </w:style>
  <w:style w:type="character" w:customStyle="1" w:styleId="Overskrift9Tegn">
    <w:name w:val="Overskrift 9 Tegn"/>
    <w:basedOn w:val="Standardskriftforavsnitt"/>
    <w:link w:val="Overskrift9"/>
    <w:uiPriority w:val="9"/>
    <w:semiHidden/>
    <w:rsid w:val="00F00F9D"/>
    <w:rPr>
      <w:rFonts w:asciiTheme="majorHAnsi" w:eastAsiaTheme="majorEastAsia" w:hAnsiTheme="majorHAnsi" w:cstheme="majorBidi"/>
      <w:i/>
      <w:iCs/>
      <w:color w:val="234F77" w:themeColor="accent2" w:themeShade="80"/>
      <w:sz w:val="22"/>
      <w:szCs w:val="22"/>
    </w:rPr>
  </w:style>
  <w:style w:type="paragraph" w:styleId="Bildetekst">
    <w:name w:val="caption"/>
    <w:basedOn w:val="Normal"/>
    <w:next w:val="Normal"/>
    <w:uiPriority w:val="35"/>
    <w:semiHidden/>
    <w:unhideWhenUsed/>
    <w:qFormat/>
    <w:rsid w:val="00F00F9D"/>
    <w:pPr>
      <w:spacing w:line="240" w:lineRule="auto"/>
    </w:pPr>
    <w:rPr>
      <w:b/>
      <w:bCs/>
      <w:color w:val="404040" w:themeColor="text1" w:themeTint="BF"/>
      <w:sz w:val="16"/>
      <w:szCs w:val="16"/>
    </w:rPr>
  </w:style>
  <w:style w:type="paragraph" w:styleId="Tittel">
    <w:name w:val="Title"/>
    <w:basedOn w:val="Normal"/>
    <w:next w:val="Normal"/>
    <w:link w:val="TittelTegn"/>
    <w:uiPriority w:val="10"/>
    <w:qFormat/>
    <w:rsid w:val="00F00F9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telTegn">
    <w:name w:val="Tittel Tegn"/>
    <w:basedOn w:val="Standardskriftforavsnitt"/>
    <w:link w:val="Tittel"/>
    <w:uiPriority w:val="10"/>
    <w:rsid w:val="00F00F9D"/>
    <w:rPr>
      <w:rFonts w:asciiTheme="majorHAnsi" w:eastAsiaTheme="majorEastAsia" w:hAnsiTheme="majorHAnsi" w:cstheme="majorBidi"/>
      <w:color w:val="262626" w:themeColor="text1" w:themeTint="D9"/>
      <w:sz w:val="96"/>
      <w:szCs w:val="96"/>
    </w:rPr>
  </w:style>
  <w:style w:type="paragraph" w:styleId="Undertittel">
    <w:name w:val="Subtitle"/>
    <w:basedOn w:val="Normal"/>
    <w:next w:val="Normal"/>
    <w:link w:val="UndertittelTegn"/>
    <w:uiPriority w:val="11"/>
    <w:qFormat/>
    <w:rsid w:val="00F00F9D"/>
    <w:pPr>
      <w:numPr>
        <w:ilvl w:val="1"/>
      </w:numPr>
      <w:spacing w:after="240"/>
    </w:pPr>
    <w:rPr>
      <w:caps/>
      <w:color w:val="404040" w:themeColor="text1" w:themeTint="BF"/>
      <w:spacing w:val="20"/>
      <w:sz w:val="28"/>
      <w:szCs w:val="28"/>
    </w:rPr>
  </w:style>
  <w:style w:type="character" w:customStyle="1" w:styleId="UndertittelTegn">
    <w:name w:val="Undertittel Tegn"/>
    <w:basedOn w:val="Standardskriftforavsnitt"/>
    <w:link w:val="Undertittel"/>
    <w:uiPriority w:val="11"/>
    <w:rsid w:val="00F00F9D"/>
    <w:rPr>
      <w:caps/>
      <w:color w:val="404040" w:themeColor="text1" w:themeTint="BF"/>
      <w:spacing w:val="20"/>
      <w:sz w:val="28"/>
      <w:szCs w:val="28"/>
    </w:rPr>
  </w:style>
  <w:style w:type="character" w:styleId="Sterk">
    <w:name w:val="Strong"/>
    <w:basedOn w:val="Standardskriftforavsnitt"/>
    <w:uiPriority w:val="22"/>
    <w:qFormat/>
    <w:rsid w:val="00F00F9D"/>
    <w:rPr>
      <w:b/>
      <w:bCs/>
    </w:rPr>
  </w:style>
  <w:style w:type="paragraph" w:styleId="Sitat">
    <w:name w:val="Quote"/>
    <w:basedOn w:val="Normal"/>
    <w:next w:val="Normal"/>
    <w:link w:val="SitatTegn"/>
    <w:uiPriority w:val="29"/>
    <w:qFormat/>
    <w:rsid w:val="00F00F9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SitatTegn">
    <w:name w:val="Sitat Tegn"/>
    <w:basedOn w:val="Standardskriftforavsnitt"/>
    <w:link w:val="Sitat"/>
    <w:uiPriority w:val="29"/>
    <w:rsid w:val="00F00F9D"/>
    <w:rPr>
      <w:rFonts w:asciiTheme="majorHAnsi" w:eastAsiaTheme="majorEastAsia" w:hAnsiTheme="majorHAnsi" w:cstheme="majorBidi"/>
      <w:color w:val="000000" w:themeColor="text1"/>
      <w:sz w:val="24"/>
      <w:szCs w:val="24"/>
    </w:rPr>
  </w:style>
  <w:style w:type="paragraph" w:styleId="Sterktsitat">
    <w:name w:val="Intense Quote"/>
    <w:basedOn w:val="Normal"/>
    <w:next w:val="Normal"/>
    <w:link w:val="SterktsitatTegn"/>
    <w:uiPriority w:val="30"/>
    <w:qFormat/>
    <w:rsid w:val="00F00F9D"/>
    <w:pPr>
      <w:pBdr>
        <w:top w:val="single" w:sz="24" w:space="4" w:color="629DD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erktsitatTegn">
    <w:name w:val="Sterkt sitat Tegn"/>
    <w:basedOn w:val="Standardskriftforavsnitt"/>
    <w:link w:val="Sterktsitat"/>
    <w:uiPriority w:val="30"/>
    <w:rsid w:val="00F00F9D"/>
    <w:rPr>
      <w:rFonts w:asciiTheme="majorHAnsi" w:eastAsiaTheme="majorEastAsia" w:hAnsiTheme="majorHAnsi" w:cstheme="majorBidi"/>
      <w:sz w:val="24"/>
      <w:szCs w:val="24"/>
    </w:rPr>
  </w:style>
  <w:style w:type="character" w:styleId="Svakutheving">
    <w:name w:val="Subtle Emphasis"/>
    <w:basedOn w:val="Standardskriftforavsnitt"/>
    <w:uiPriority w:val="19"/>
    <w:qFormat/>
    <w:rsid w:val="00F00F9D"/>
    <w:rPr>
      <w:i/>
      <w:iCs/>
      <w:color w:val="595959" w:themeColor="text1" w:themeTint="A6"/>
    </w:rPr>
  </w:style>
  <w:style w:type="character" w:styleId="Sterkutheving">
    <w:name w:val="Intense Emphasis"/>
    <w:basedOn w:val="Standardskriftforavsnitt"/>
    <w:uiPriority w:val="21"/>
    <w:qFormat/>
    <w:rsid w:val="00F00F9D"/>
    <w:rPr>
      <w:b/>
      <w:bCs/>
      <w:i/>
      <w:iCs/>
      <w:caps w:val="0"/>
      <w:smallCaps w:val="0"/>
      <w:strike w:val="0"/>
      <w:dstrike w:val="0"/>
      <w:color w:val="629DD1" w:themeColor="accent2"/>
    </w:rPr>
  </w:style>
  <w:style w:type="character" w:styleId="Svakreferanse">
    <w:name w:val="Subtle Reference"/>
    <w:basedOn w:val="Standardskriftforavsnitt"/>
    <w:uiPriority w:val="31"/>
    <w:qFormat/>
    <w:rsid w:val="00F00F9D"/>
    <w:rPr>
      <w:caps w:val="0"/>
      <w:smallCaps/>
      <w:color w:val="404040" w:themeColor="text1" w:themeTint="BF"/>
      <w:spacing w:val="0"/>
      <w:u w:val="single" w:color="7F7F7F" w:themeColor="text1" w:themeTint="80"/>
    </w:rPr>
  </w:style>
  <w:style w:type="character" w:styleId="Sterkreferanse">
    <w:name w:val="Intense Reference"/>
    <w:basedOn w:val="Standardskriftforavsnitt"/>
    <w:uiPriority w:val="32"/>
    <w:qFormat/>
    <w:rsid w:val="00F00F9D"/>
    <w:rPr>
      <w:b/>
      <w:bCs/>
      <w:caps w:val="0"/>
      <w:smallCaps/>
      <w:color w:val="auto"/>
      <w:spacing w:val="0"/>
      <w:u w:val="single"/>
    </w:rPr>
  </w:style>
  <w:style w:type="character" w:styleId="Boktittel">
    <w:name w:val="Book Title"/>
    <w:basedOn w:val="Standardskriftforavsnitt"/>
    <w:uiPriority w:val="33"/>
    <w:qFormat/>
    <w:rsid w:val="00F00F9D"/>
    <w:rPr>
      <w:b/>
      <w:bCs/>
      <w:caps w:val="0"/>
      <w:smallCaps/>
      <w:spacing w:val="0"/>
    </w:rPr>
  </w:style>
  <w:style w:type="paragraph" w:customStyle="1" w:styleId="DecimalAligned">
    <w:name w:val="Decimal Aligned"/>
    <w:basedOn w:val="Normal"/>
    <w:uiPriority w:val="40"/>
    <w:qFormat/>
    <w:rsid w:val="0016573A"/>
    <w:pPr>
      <w:tabs>
        <w:tab w:val="decimal" w:pos="360"/>
      </w:tabs>
      <w:spacing w:after="200"/>
    </w:pPr>
    <w:rPr>
      <w:rFonts w:cs="Times New Roman"/>
      <w:sz w:val="22"/>
      <w:szCs w:val="22"/>
      <w:lang w:eastAsia="nb-NO"/>
    </w:rPr>
  </w:style>
  <w:style w:type="table" w:styleId="Lysskyggelegging-uthevingsfarge1">
    <w:name w:val="Light Shading Accent 1"/>
    <w:basedOn w:val="Vanligtabell"/>
    <w:uiPriority w:val="60"/>
    <w:rsid w:val="0016573A"/>
    <w:pPr>
      <w:spacing w:after="0" w:line="240" w:lineRule="auto"/>
    </w:pPr>
    <w:rPr>
      <w:color w:val="374C80" w:themeColor="accent1" w:themeShade="BF"/>
      <w:sz w:val="22"/>
      <w:szCs w:val="22"/>
      <w:lang w:eastAsia="nb-NO"/>
    </w:rPr>
    <w:tblPr>
      <w:tblStyleRowBandSize w:val="1"/>
      <w:tblStyleColBandSize w:val="1"/>
      <w:tblBorders>
        <w:top w:val="single" w:sz="8" w:space="0" w:color="4A66AC" w:themeColor="accent1"/>
        <w:bottom w:val="single" w:sz="8" w:space="0" w:color="4A66AC" w:themeColor="accent1"/>
      </w:tblBorders>
    </w:tblPr>
    <w:tblStylePr w:type="fir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lastRow">
      <w:pPr>
        <w:spacing w:before="0" w:after="0" w:line="240" w:lineRule="auto"/>
      </w:pPr>
      <w:rPr>
        <w:b/>
        <w:bCs/>
      </w:rPr>
      <w:tblPr/>
      <w:tcPr>
        <w:tcBorders>
          <w:top w:val="single" w:sz="8" w:space="0" w:color="4A66AC" w:themeColor="accent1"/>
          <w:left w:val="nil"/>
          <w:bottom w:val="single" w:sz="8" w:space="0" w:color="4A66A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EB" w:themeFill="accent1" w:themeFillTint="3F"/>
      </w:tcPr>
    </w:tblStylePr>
    <w:tblStylePr w:type="band1Horz">
      <w:tblPr/>
      <w:tcPr>
        <w:tcBorders>
          <w:left w:val="nil"/>
          <w:right w:val="nil"/>
          <w:insideH w:val="nil"/>
          <w:insideV w:val="nil"/>
        </w:tcBorders>
        <w:shd w:val="clear" w:color="auto" w:fill="D1D8EB" w:themeFill="accent1" w:themeFillTint="3F"/>
      </w:tcPr>
    </w:tblStylePr>
  </w:style>
  <w:style w:type="character" w:customStyle="1" w:styleId="IngenmellomromTegn">
    <w:name w:val="Ingen mellomrom Tegn"/>
    <w:basedOn w:val="Standardskriftforavsnitt"/>
    <w:link w:val="Ingenmellomrom"/>
    <w:uiPriority w:val="1"/>
    <w:rsid w:val="00246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54803">
      <w:bodyDiv w:val="1"/>
      <w:marLeft w:val="0"/>
      <w:marRight w:val="0"/>
      <w:marTop w:val="0"/>
      <w:marBottom w:val="0"/>
      <w:divBdr>
        <w:top w:val="none" w:sz="0" w:space="0" w:color="auto"/>
        <w:left w:val="none" w:sz="0" w:space="0" w:color="auto"/>
        <w:bottom w:val="none" w:sz="0" w:space="0" w:color="auto"/>
        <w:right w:val="none" w:sz="0" w:space="0" w:color="auto"/>
      </w:divBdr>
    </w:div>
    <w:div w:id="600065315">
      <w:bodyDiv w:val="1"/>
      <w:marLeft w:val="0"/>
      <w:marRight w:val="0"/>
      <w:marTop w:val="0"/>
      <w:marBottom w:val="0"/>
      <w:divBdr>
        <w:top w:val="none" w:sz="0" w:space="0" w:color="auto"/>
        <w:left w:val="none" w:sz="0" w:space="0" w:color="auto"/>
        <w:bottom w:val="none" w:sz="0" w:space="0" w:color="auto"/>
        <w:right w:val="none" w:sz="0" w:space="0" w:color="auto"/>
      </w:divBdr>
    </w:div>
    <w:div w:id="817769474">
      <w:bodyDiv w:val="1"/>
      <w:marLeft w:val="0"/>
      <w:marRight w:val="0"/>
      <w:marTop w:val="0"/>
      <w:marBottom w:val="0"/>
      <w:divBdr>
        <w:top w:val="none" w:sz="0" w:space="0" w:color="auto"/>
        <w:left w:val="none" w:sz="0" w:space="0" w:color="auto"/>
        <w:bottom w:val="none" w:sz="0" w:space="0" w:color="auto"/>
        <w:right w:val="none" w:sz="0" w:space="0" w:color="auto"/>
      </w:divBdr>
    </w:div>
    <w:div w:id="1009601933">
      <w:bodyDiv w:val="1"/>
      <w:marLeft w:val="0"/>
      <w:marRight w:val="0"/>
      <w:marTop w:val="0"/>
      <w:marBottom w:val="0"/>
      <w:divBdr>
        <w:top w:val="none" w:sz="0" w:space="0" w:color="auto"/>
        <w:left w:val="none" w:sz="0" w:space="0" w:color="auto"/>
        <w:bottom w:val="none" w:sz="0" w:space="0" w:color="auto"/>
        <w:right w:val="none" w:sz="0" w:space="0" w:color="auto"/>
      </w:divBdr>
      <w:divsChild>
        <w:div w:id="1977830610">
          <w:marLeft w:val="547"/>
          <w:marRight w:val="0"/>
          <w:marTop w:val="0"/>
          <w:marBottom w:val="0"/>
          <w:divBdr>
            <w:top w:val="none" w:sz="0" w:space="0" w:color="auto"/>
            <w:left w:val="none" w:sz="0" w:space="0" w:color="auto"/>
            <w:bottom w:val="none" w:sz="0" w:space="0" w:color="auto"/>
            <w:right w:val="none" w:sz="0" w:space="0" w:color="auto"/>
          </w:divBdr>
        </w:div>
      </w:divsChild>
    </w:div>
    <w:div w:id="1220552598">
      <w:bodyDiv w:val="1"/>
      <w:marLeft w:val="0"/>
      <w:marRight w:val="0"/>
      <w:marTop w:val="0"/>
      <w:marBottom w:val="0"/>
      <w:divBdr>
        <w:top w:val="none" w:sz="0" w:space="0" w:color="auto"/>
        <w:left w:val="none" w:sz="0" w:space="0" w:color="auto"/>
        <w:bottom w:val="none" w:sz="0" w:space="0" w:color="auto"/>
        <w:right w:val="none" w:sz="0" w:space="0" w:color="auto"/>
      </w:divBdr>
    </w:div>
    <w:div w:id="1272589762">
      <w:bodyDiv w:val="1"/>
      <w:marLeft w:val="0"/>
      <w:marRight w:val="0"/>
      <w:marTop w:val="0"/>
      <w:marBottom w:val="0"/>
      <w:divBdr>
        <w:top w:val="none" w:sz="0" w:space="0" w:color="auto"/>
        <w:left w:val="none" w:sz="0" w:space="0" w:color="auto"/>
        <w:bottom w:val="none" w:sz="0" w:space="0" w:color="auto"/>
        <w:right w:val="none" w:sz="0" w:space="0" w:color="auto"/>
      </w:divBdr>
      <w:divsChild>
        <w:div w:id="1907178332">
          <w:marLeft w:val="1440"/>
          <w:marRight w:val="0"/>
          <w:marTop w:val="77"/>
          <w:marBottom w:val="0"/>
          <w:divBdr>
            <w:top w:val="none" w:sz="0" w:space="0" w:color="auto"/>
            <w:left w:val="none" w:sz="0" w:space="0" w:color="auto"/>
            <w:bottom w:val="none" w:sz="0" w:space="0" w:color="auto"/>
            <w:right w:val="none" w:sz="0" w:space="0" w:color="auto"/>
          </w:divBdr>
        </w:div>
      </w:divsChild>
    </w:div>
    <w:div w:id="1917939898">
      <w:bodyDiv w:val="1"/>
      <w:marLeft w:val="0"/>
      <w:marRight w:val="0"/>
      <w:marTop w:val="0"/>
      <w:marBottom w:val="0"/>
      <w:divBdr>
        <w:top w:val="none" w:sz="0" w:space="0" w:color="auto"/>
        <w:left w:val="none" w:sz="0" w:space="0" w:color="auto"/>
        <w:bottom w:val="none" w:sz="0" w:space="0" w:color="auto"/>
        <w:right w:val="none" w:sz="0" w:space="0" w:color="auto"/>
      </w:divBdr>
    </w:div>
    <w:div w:id="193763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khs.fhi.no/webview/index.jsp?headers=AAR&amp;AARslice=2016_2016&amp;stubs=GEOGRAFI&amp;measure=common&amp;virtualslice=MEIS_value&amp;layers=virtual&amp;study=http%3A%2F%2F10.1.5.16%3A80%2Fobj%2FfStudy%2Fmobbing-und&amp;mode=cube&amp;GEOGRAFIslice=0&amp;virtualsubset=MEIS_value&amp;v=2&amp;AARsubset=2016_2016%2C2018_2018&amp;GEOGRAFIsubset=0%2C20%2C2011%2C2020+-+2021&amp;measuretype=4&amp;cube=http%3A%2F%2F10.1.5.16%3A80%2Fobj%2FfCube%2Fmobbing-und_C1&amp;top=y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chart" Target="charts/chart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regneark.xlsx"/></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regneark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nb-N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numRef>
              <c:f>'[Diagram 2 i Microsoft Word]Ark1'!$D$9:$P$9</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'[Diagram 2 i Microsoft Word]Ark1'!$D$10:$P$10</c:f>
              <c:numCache>
                <c:formatCode>General</c:formatCode>
                <c:ptCount val="13"/>
                <c:pt idx="0">
                  <c:v>2866</c:v>
                </c:pt>
                <c:pt idx="1">
                  <c:v>2786</c:v>
                </c:pt>
                <c:pt idx="2">
                  <c:v>2789</c:v>
                </c:pt>
                <c:pt idx="3">
                  <c:v>2768</c:v>
                </c:pt>
                <c:pt idx="4">
                  <c:v>2763</c:v>
                </c:pt>
                <c:pt idx="5">
                  <c:v>2721</c:v>
                </c:pt>
                <c:pt idx="6">
                  <c:v>2698</c:v>
                </c:pt>
                <c:pt idx="7">
                  <c:v>2708</c:v>
                </c:pt>
                <c:pt idx="8">
                  <c:v>2668</c:v>
                </c:pt>
                <c:pt idx="9">
                  <c:v>2696</c:v>
                </c:pt>
                <c:pt idx="10">
                  <c:v>2701</c:v>
                </c:pt>
                <c:pt idx="11">
                  <c:v>2673</c:v>
                </c:pt>
                <c:pt idx="12">
                  <c:v>2628</c:v>
                </c:pt>
              </c:numCache>
            </c:numRef>
          </c:val>
          <c:extLst>
            <c:ext xmlns:c16="http://schemas.microsoft.com/office/drawing/2014/chart" uri="{C3380CC4-5D6E-409C-BE32-E72D297353CC}">
              <c16:uniqueId val="{00000000-8DD3-4373-B39C-BAC46325711B}"/>
            </c:ext>
          </c:extLst>
        </c:ser>
        <c:dLbls>
          <c:dLblPos val="outEnd"/>
          <c:showLegendKey val="0"/>
          <c:showVal val="1"/>
          <c:showCatName val="0"/>
          <c:showSerName val="0"/>
          <c:showPercent val="0"/>
          <c:showBubbleSize val="0"/>
        </c:dLbls>
        <c:gapWidth val="444"/>
        <c:overlap val="-90"/>
        <c:axId val="478671336"/>
        <c:axId val="478675272"/>
      </c:barChart>
      <c:catAx>
        <c:axId val="478671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nb-NO"/>
          </a:p>
        </c:txPr>
        <c:crossAx val="478675272"/>
        <c:crosses val="autoZero"/>
        <c:auto val="1"/>
        <c:lblAlgn val="ctr"/>
        <c:lblOffset val="100"/>
        <c:noMultiLvlLbl val="0"/>
      </c:catAx>
      <c:valAx>
        <c:axId val="478675272"/>
        <c:scaling>
          <c:orientation val="minMax"/>
        </c:scaling>
        <c:delete val="1"/>
        <c:axPos val="l"/>
        <c:numFmt formatCode="General" sourceLinked="1"/>
        <c:majorTickMark val="none"/>
        <c:minorTickMark val="none"/>
        <c:tickLblPos val="nextTo"/>
        <c:crossAx val="4786713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'[Diagram i Microsoft Word]Ark1'!$A$3</c:f>
              <c:strCache>
                <c:ptCount val="1"/>
                <c:pt idx="0">
                  <c:v>0-5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 i Microsoft Word]Ark1'!$B$2:$H$2</c:f>
              <c:strCache>
                <c:ptCount val="7"/>
                <c:pt idx="0">
                  <c:v>1990</c:v>
                </c:pt>
                <c:pt idx="1">
                  <c:v>2000</c:v>
                </c:pt>
                <c:pt idx="2">
                  <c:v>2010</c:v>
                </c:pt>
                <c:pt idx="3">
                  <c:v>2020</c:v>
                </c:pt>
                <c:pt idx="4">
                  <c:v>2025</c:v>
                </c:pt>
                <c:pt idx="5">
                  <c:v>2030</c:v>
                </c:pt>
                <c:pt idx="6">
                  <c:v>2040</c:v>
                </c:pt>
              </c:strCache>
            </c:strRef>
          </c:cat>
          <c:val>
            <c:numRef>
              <c:f>'[Diagram i Microsoft Word]Ark1'!$B$3:$H$3</c:f>
              <c:numCache>
                <c:formatCode>General</c:formatCode>
                <c:ptCount val="7"/>
                <c:pt idx="0">
                  <c:v>265</c:v>
                </c:pt>
                <c:pt idx="1">
                  <c:v>294</c:v>
                </c:pt>
                <c:pt idx="2">
                  <c:v>199</c:v>
                </c:pt>
                <c:pt idx="3">
                  <c:v>138</c:v>
                </c:pt>
                <c:pt idx="4">
                  <c:v>154</c:v>
                </c:pt>
                <c:pt idx="5">
                  <c:v>150</c:v>
                </c:pt>
                <c:pt idx="6">
                  <c:v>119</c:v>
                </c:pt>
              </c:numCache>
            </c:numRef>
          </c:val>
          <c:extLst>
            <c:ext xmlns:c16="http://schemas.microsoft.com/office/drawing/2014/chart" uri="{C3380CC4-5D6E-409C-BE32-E72D297353CC}">
              <c16:uniqueId val="{00000000-18F5-4D77-A877-D316A0DC8ED3}"/>
            </c:ext>
          </c:extLst>
        </c:ser>
        <c:ser>
          <c:idx val="1"/>
          <c:order val="1"/>
          <c:tx>
            <c:strRef>
              <c:f>'[Diagram i Microsoft Word]Ark1'!$A$4</c:f>
              <c:strCache>
                <c:ptCount val="1"/>
                <c:pt idx="0">
                  <c:v>6-15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 i Microsoft Word]Ark1'!$B$2:$H$2</c:f>
              <c:strCache>
                <c:ptCount val="7"/>
                <c:pt idx="0">
                  <c:v>1990</c:v>
                </c:pt>
                <c:pt idx="1">
                  <c:v>2000</c:v>
                </c:pt>
                <c:pt idx="2">
                  <c:v>2010</c:v>
                </c:pt>
                <c:pt idx="3">
                  <c:v>2020</c:v>
                </c:pt>
                <c:pt idx="4">
                  <c:v>2025</c:v>
                </c:pt>
                <c:pt idx="5">
                  <c:v>2030</c:v>
                </c:pt>
                <c:pt idx="6">
                  <c:v>2040</c:v>
                </c:pt>
              </c:strCache>
            </c:strRef>
          </c:cat>
          <c:val>
            <c:numRef>
              <c:f>'[Diagram i Microsoft Word]Ark1'!$B$4:$H$4</c:f>
              <c:numCache>
                <c:formatCode>General</c:formatCode>
                <c:ptCount val="7"/>
                <c:pt idx="0">
                  <c:v>350</c:v>
                </c:pt>
                <c:pt idx="1">
                  <c:v>446</c:v>
                </c:pt>
                <c:pt idx="2">
                  <c:v>396</c:v>
                </c:pt>
                <c:pt idx="3">
                  <c:v>272</c:v>
                </c:pt>
                <c:pt idx="4">
                  <c:v>235</c:v>
                </c:pt>
                <c:pt idx="5">
                  <c:v>232</c:v>
                </c:pt>
                <c:pt idx="6">
                  <c:v>224</c:v>
                </c:pt>
              </c:numCache>
            </c:numRef>
          </c:val>
          <c:extLst>
            <c:ext xmlns:c16="http://schemas.microsoft.com/office/drawing/2014/chart" uri="{C3380CC4-5D6E-409C-BE32-E72D297353CC}">
              <c16:uniqueId val="{00000001-18F5-4D77-A877-D316A0DC8ED3}"/>
            </c:ext>
          </c:extLst>
        </c:ser>
        <c:ser>
          <c:idx val="2"/>
          <c:order val="2"/>
          <c:tx>
            <c:strRef>
              <c:f>'[Diagram i Microsoft Word]Ark1'!$A$5</c:f>
              <c:strCache>
                <c:ptCount val="1"/>
                <c:pt idx="0">
                  <c:v>16-19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 i Microsoft Word]Ark1'!$B$2:$H$2</c:f>
              <c:strCache>
                <c:ptCount val="7"/>
                <c:pt idx="0">
                  <c:v>1990</c:v>
                </c:pt>
                <c:pt idx="1">
                  <c:v>2000</c:v>
                </c:pt>
                <c:pt idx="2">
                  <c:v>2010</c:v>
                </c:pt>
                <c:pt idx="3">
                  <c:v>2020</c:v>
                </c:pt>
                <c:pt idx="4">
                  <c:v>2025</c:v>
                </c:pt>
                <c:pt idx="5">
                  <c:v>2030</c:v>
                </c:pt>
                <c:pt idx="6">
                  <c:v>2040</c:v>
                </c:pt>
              </c:strCache>
            </c:strRef>
          </c:cat>
          <c:val>
            <c:numRef>
              <c:f>'[Diagram i Microsoft Word]Ark1'!$B$5:$H$5</c:f>
              <c:numCache>
                <c:formatCode>General</c:formatCode>
                <c:ptCount val="7"/>
                <c:pt idx="0">
                  <c:v>175</c:v>
                </c:pt>
                <c:pt idx="1">
                  <c:v>132</c:v>
                </c:pt>
                <c:pt idx="2">
                  <c:v>155</c:v>
                </c:pt>
                <c:pt idx="3">
                  <c:v>132</c:v>
                </c:pt>
                <c:pt idx="4">
                  <c:v>114</c:v>
                </c:pt>
                <c:pt idx="5">
                  <c:v>91</c:v>
                </c:pt>
                <c:pt idx="6">
                  <c:v>90</c:v>
                </c:pt>
              </c:numCache>
            </c:numRef>
          </c:val>
          <c:extLst>
            <c:ext xmlns:c16="http://schemas.microsoft.com/office/drawing/2014/chart" uri="{C3380CC4-5D6E-409C-BE32-E72D297353CC}">
              <c16:uniqueId val="{00000002-18F5-4D77-A877-D316A0DC8ED3}"/>
            </c:ext>
          </c:extLst>
        </c:ser>
        <c:ser>
          <c:idx val="3"/>
          <c:order val="3"/>
          <c:tx>
            <c:strRef>
              <c:f>'[Diagram i Microsoft Word]Ark1'!$A$6</c:f>
              <c:strCache>
                <c:ptCount val="1"/>
                <c:pt idx="0">
                  <c:v>20-66</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 i Microsoft Word]Ark1'!$B$2:$H$2</c:f>
              <c:strCache>
                <c:ptCount val="7"/>
                <c:pt idx="0">
                  <c:v>1990</c:v>
                </c:pt>
                <c:pt idx="1">
                  <c:v>2000</c:v>
                </c:pt>
                <c:pt idx="2">
                  <c:v>2010</c:v>
                </c:pt>
                <c:pt idx="3">
                  <c:v>2020</c:v>
                </c:pt>
                <c:pt idx="4">
                  <c:v>2025</c:v>
                </c:pt>
                <c:pt idx="5">
                  <c:v>2030</c:v>
                </c:pt>
                <c:pt idx="6">
                  <c:v>2040</c:v>
                </c:pt>
              </c:strCache>
            </c:strRef>
          </c:cat>
          <c:val>
            <c:numRef>
              <c:f>'[Diagram i Microsoft Word]Ark1'!$B$6:$H$6</c:f>
              <c:numCache>
                <c:formatCode>General</c:formatCode>
                <c:ptCount val="7"/>
                <c:pt idx="0">
                  <c:v>1643</c:v>
                </c:pt>
                <c:pt idx="1">
                  <c:v>1752</c:v>
                </c:pt>
                <c:pt idx="2">
                  <c:v>1702</c:v>
                </c:pt>
                <c:pt idx="3">
                  <c:v>1645</c:v>
                </c:pt>
                <c:pt idx="4">
                  <c:v>1521</c:v>
                </c:pt>
                <c:pt idx="5">
                  <c:v>1379</c:v>
                </c:pt>
                <c:pt idx="6">
                  <c:v>1112</c:v>
                </c:pt>
              </c:numCache>
            </c:numRef>
          </c:val>
          <c:extLst>
            <c:ext xmlns:c16="http://schemas.microsoft.com/office/drawing/2014/chart" uri="{C3380CC4-5D6E-409C-BE32-E72D297353CC}">
              <c16:uniqueId val="{00000003-18F5-4D77-A877-D316A0DC8ED3}"/>
            </c:ext>
          </c:extLst>
        </c:ser>
        <c:ser>
          <c:idx val="4"/>
          <c:order val="4"/>
          <c:tx>
            <c:strRef>
              <c:f>'[Diagram i Microsoft Word]Ark1'!$A$7</c:f>
              <c:strCache>
                <c:ptCount val="1"/>
                <c:pt idx="0">
                  <c:v>67-79</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 i Microsoft Word]Ark1'!$B$2:$H$2</c:f>
              <c:strCache>
                <c:ptCount val="7"/>
                <c:pt idx="0">
                  <c:v>1990</c:v>
                </c:pt>
                <c:pt idx="1">
                  <c:v>2000</c:v>
                </c:pt>
                <c:pt idx="2">
                  <c:v>2010</c:v>
                </c:pt>
                <c:pt idx="3">
                  <c:v>2020</c:v>
                </c:pt>
                <c:pt idx="4">
                  <c:v>2025</c:v>
                </c:pt>
                <c:pt idx="5">
                  <c:v>2030</c:v>
                </c:pt>
                <c:pt idx="6">
                  <c:v>2040</c:v>
                </c:pt>
              </c:strCache>
            </c:strRef>
          </c:cat>
          <c:val>
            <c:numRef>
              <c:f>'[Diagram i Microsoft Word]Ark1'!$B$7:$H$7</c:f>
              <c:numCache>
                <c:formatCode>General</c:formatCode>
                <c:ptCount val="7"/>
                <c:pt idx="0">
                  <c:v>161</c:v>
                </c:pt>
                <c:pt idx="1">
                  <c:v>225</c:v>
                </c:pt>
                <c:pt idx="2">
                  <c:v>232</c:v>
                </c:pt>
                <c:pt idx="3">
                  <c:v>321</c:v>
                </c:pt>
                <c:pt idx="4">
                  <c:v>383</c:v>
                </c:pt>
                <c:pt idx="5">
                  <c:v>426</c:v>
                </c:pt>
                <c:pt idx="6">
                  <c:v>429</c:v>
                </c:pt>
              </c:numCache>
            </c:numRef>
          </c:val>
          <c:extLst>
            <c:ext xmlns:c16="http://schemas.microsoft.com/office/drawing/2014/chart" uri="{C3380CC4-5D6E-409C-BE32-E72D297353CC}">
              <c16:uniqueId val="{00000004-18F5-4D77-A877-D316A0DC8ED3}"/>
            </c:ext>
          </c:extLst>
        </c:ser>
        <c:ser>
          <c:idx val="5"/>
          <c:order val="5"/>
          <c:tx>
            <c:strRef>
              <c:f>'[Diagram i Microsoft Word]Ark1'!$A$8</c:f>
              <c:strCache>
                <c:ptCount val="1"/>
                <c:pt idx="0">
                  <c:v>80+</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b-NO"/>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'[Diagram i Microsoft Word]Ark1'!$B$2:$H$2</c:f>
              <c:strCache>
                <c:ptCount val="7"/>
                <c:pt idx="0">
                  <c:v>1990</c:v>
                </c:pt>
                <c:pt idx="1">
                  <c:v>2000</c:v>
                </c:pt>
                <c:pt idx="2">
                  <c:v>2010</c:v>
                </c:pt>
                <c:pt idx="3">
                  <c:v>2020</c:v>
                </c:pt>
                <c:pt idx="4">
                  <c:v>2025</c:v>
                </c:pt>
                <c:pt idx="5">
                  <c:v>2030</c:v>
                </c:pt>
                <c:pt idx="6">
                  <c:v>2040</c:v>
                </c:pt>
              </c:strCache>
            </c:strRef>
          </c:cat>
          <c:val>
            <c:numRef>
              <c:f>'[Diagram i Microsoft Word]Ark1'!$B$8:$H$8</c:f>
              <c:numCache>
                <c:formatCode>General</c:formatCode>
                <c:ptCount val="7"/>
                <c:pt idx="0">
                  <c:v>58</c:v>
                </c:pt>
                <c:pt idx="1">
                  <c:v>51</c:v>
                </c:pt>
                <c:pt idx="2">
                  <c:v>101</c:v>
                </c:pt>
                <c:pt idx="3">
                  <c:v>120</c:v>
                </c:pt>
                <c:pt idx="4">
                  <c:v>138</c:v>
                </c:pt>
                <c:pt idx="5">
                  <c:v>171</c:v>
                </c:pt>
                <c:pt idx="6">
                  <c:v>270</c:v>
                </c:pt>
              </c:numCache>
            </c:numRef>
          </c:val>
          <c:extLst>
            <c:ext xmlns:c16="http://schemas.microsoft.com/office/drawing/2014/chart" uri="{C3380CC4-5D6E-409C-BE32-E72D297353CC}">
              <c16:uniqueId val="{00000005-18F5-4D77-A877-D316A0DC8ED3}"/>
            </c:ext>
          </c:extLst>
        </c:ser>
        <c:dLbls>
          <c:dLblPos val="ctr"/>
          <c:showLegendKey val="0"/>
          <c:showVal val="1"/>
          <c:showCatName val="0"/>
          <c:showSerName val="0"/>
          <c:showPercent val="0"/>
          <c:showBubbleSize val="0"/>
        </c:dLbls>
        <c:gapWidth val="150"/>
        <c:overlap val="100"/>
        <c:axId val="352910104"/>
        <c:axId val="352907152"/>
      </c:barChart>
      <c:catAx>
        <c:axId val="35291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52907152"/>
        <c:crosses val="autoZero"/>
        <c:auto val="1"/>
        <c:lblAlgn val="ctr"/>
        <c:lblOffset val="100"/>
        <c:noMultiLvlLbl val="0"/>
      </c:catAx>
      <c:valAx>
        <c:axId val="352907152"/>
        <c:scaling>
          <c:orientation val="minMax"/>
          <c:max val="3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352910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B41-49FF-978A-2F86C980C9D9}"/>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B41-49FF-978A-2F86C980C9D9}"/>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B41-49FF-978A-2F86C980C9D9}"/>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41-49FF-978A-2F86C980C9D9}"/>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B41-49FF-978A-2F86C980C9D9}"/>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B41-49FF-978A-2F86C980C9D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B41-49FF-978A-2F86C980C9D9}"/>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B41-49FF-978A-2F86C980C9D9}"/>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1-9B41-49FF-978A-2F86C980C9D9}"/>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2"/>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3-9B41-49FF-978A-2F86C980C9D9}"/>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3"/>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5-9B41-49FF-978A-2F86C980C9D9}"/>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4"/>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7-9B41-49FF-978A-2F86C980C9D9}"/>
                </c:ext>
              </c:extLst>
            </c:dLbl>
            <c:dLbl>
              <c:idx val="4"/>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5"/>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9-9B41-49FF-978A-2F86C980C9D9}"/>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6"/>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B-9B41-49FF-978A-2F86C980C9D9}"/>
                </c:ext>
              </c:extLst>
            </c:dLbl>
            <c:dLbl>
              <c:idx val="6"/>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60000"/>
                        </a:schemeClr>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D-9B41-49FF-978A-2F86C980C9D9}"/>
                </c:ext>
              </c:extLst>
            </c:dLbl>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2">
                          <a:lumMod val="60000"/>
                        </a:schemeClr>
                      </a:solidFill>
                      <a:latin typeface="+mn-lt"/>
                      <a:ea typeface="+mn-ea"/>
                      <a:cs typeface="+mn-cs"/>
                    </a:defRPr>
                  </a:pPr>
                  <a:endParaRPr lang="nb-NO"/>
                </a:p>
              </c:txPr>
              <c:dLblPos val="outEnd"/>
              <c:showLegendKey val="0"/>
              <c:showVal val="0"/>
              <c:showCatName val="1"/>
              <c:showSerName val="0"/>
              <c:showPercent val="1"/>
              <c:showBubbleSize val="0"/>
              <c:extLst>
                <c:ext xmlns:c16="http://schemas.microsoft.com/office/drawing/2014/chart" uri="{C3380CC4-5D6E-409C-BE32-E72D297353CC}">
                  <c16:uniqueId val="{0000000F-9B41-49FF-978A-2F86C980C9D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spc="0" baseline="0">
                    <a:solidFill>
                      <a:schemeClr val="accent1"/>
                    </a:solidFill>
                    <a:latin typeface="+mn-lt"/>
                    <a:ea typeface="+mn-ea"/>
                    <a:cs typeface="+mn-cs"/>
                  </a:defRPr>
                </a:pPr>
                <a:endParaRPr lang="nb-N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SysselEtterBoste!$D$5:$D$12</c:f>
              <c:strCache>
                <c:ptCount val="8"/>
                <c:pt idx="0">
                  <c:v>Jordbruk, skogbruk og fiske</c:v>
                </c:pt>
                <c:pt idx="1">
                  <c:v>Sekundærnæringer</c:v>
                </c:pt>
                <c:pt idx="2">
                  <c:v>Varehandel, hotell og restaurant, samferdsel, finanstjen., forretningsmessig tjen., eiendom</c:v>
                </c:pt>
                <c:pt idx="3">
                  <c:v>Off.adm., forsvar, sosialforsikring</c:v>
                </c:pt>
                <c:pt idx="4">
                  <c:v>Undervisning</c:v>
                </c:pt>
                <c:pt idx="5">
                  <c:v>Helse- og sosialtjenester</c:v>
                </c:pt>
                <c:pt idx="6">
                  <c:v>Personlig tjenesteyting</c:v>
                </c:pt>
                <c:pt idx="7">
                  <c:v>Uoppgitt</c:v>
                </c:pt>
              </c:strCache>
            </c:strRef>
          </c:cat>
          <c:val>
            <c:numRef>
              <c:f>SysselEtterBoste!$E$5:$E$12</c:f>
              <c:numCache>
                <c:formatCode>0</c:formatCode>
                <c:ptCount val="8"/>
                <c:pt idx="0">
                  <c:v>142</c:v>
                </c:pt>
                <c:pt idx="1">
                  <c:v>159</c:v>
                </c:pt>
                <c:pt idx="2">
                  <c:v>366</c:v>
                </c:pt>
                <c:pt idx="3">
                  <c:v>131</c:v>
                </c:pt>
                <c:pt idx="4">
                  <c:v>177</c:v>
                </c:pt>
                <c:pt idx="5">
                  <c:v>381</c:v>
                </c:pt>
                <c:pt idx="6">
                  <c:v>51</c:v>
                </c:pt>
                <c:pt idx="7">
                  <c:v>13</c:v>
                </c:pt>
              </c:numCache>
            </c:numRef>
          </c:val>
          <c:extLst>
            <c:ext xmlns:c16="http://schemas.microsoft.com/office/drawing/2014/chart" uri="{C3380CC4-5D6E-409C-BE32-E72D297353CC}">
              <c16:uniqueId val="{00000010-9B41-49FF-978A-2F86C980C9D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'[Personer1 (4).xlsx]Personer1'!$A$4</c:f>
              <c:strCache>
                <c:ptCount val="1"/>
                <c:pt idx="0">
                  <c:v>67-74 år</c:v>
                </c:pt>
              </c:strCache>
            </c:strRef>
          </c:tx>
          <c:spPr>
            <a:ln w="28575" cap="rnd">
              <a:solidFill>
                <a:schemeClr val="accent1"/>
              </a:solidFill>
              <a:round/>
            </a:ln>
            <a:effectLst/>
          </c:spPr>
          <c:marker>
            <c:symbol val="none"/>
          </c:marker>
          <c:cat>
            <c:strRef>
              <c:f>'[Personer1 (4).xlsx]Personer1'!$B$3:$E$3</c:f>
              <c:strCache>
                <c:ptCount val="4"/>
                <c:pt idx="0">
                  <c:v>2020</c:v>
                </c:pt>
                <c:pt idx="1">
                  <c:v>2025</c:v>
                </c:pt>
                <c:pt idx="2">
                  <c:v>2030</c:v>
                </c:pt>
                <c:pt idx="3">
                  <c:v>2040</c:v>
                </c:pt>
              </c:strCache>
            </c:strRef>
          </c:cat>
          <c:val>
            <c:numRef>
              <c:f>'[Personer1 (4).xlsx]Personer1'!$B$4:$E$4</c:f>
              <c:numCache>
                <c:formatCode>General</c:formatCode>
                <c:ptCount val="4"/>
                <c:pt idx="0" formatCode="0">
                  <c:v>232</c:v>
                </c:pt>
                <c:pt idx="1">
                  <c:v>267</c:v>
                </c:pt>
                <c:pt idx="2">
                  <c:v>274</c:v>
                </c:pt>
                <c:pt idx="3">
                  <c:v>270</c:v>
                </c:pt>
              </c:numCache>
            </c:numRef>
          </c:val>
          <c:smooth val="0"/>
          <c:extLst>
            <c:ext xmlns:c16="http://schemas.microsoft.com/office/drawing/2014/chart" uri="{C3380CC4-5D6E-409C-BE32-E72D297353CC}">
              <c16:uniqueId val="{00000000-FCCD-423B-B122-52784B50FAF2}"/>
            </c:ext>
          </c:extLst>
        </c:ser>
        <c:ser>
          <c:idx val="1"/>
          <c:order val="1"/>
          <c:tx>
            <c:strRef>
              <c:f>'[Personer1 (4).xlsx]Personer1'!$A$5</c:f>
              <c:strCache>
                <c:ptCount val="1"/>
                <c:pt idx="0">
                  <c:v>75 år og eldre</c:v>
                </c:pt>
              </c:strCache>
            </c:strRef>
          </c:tx>
          <c:spPr>
            <a:ln w="28575" cap="rnd">
              <a:solidFill>
                <a:schemeClr val="accent2"/>
              </a:solidFill>
              <a:round/>
            </a:ln>
            <a:effectLst/>
          </c:spPr>
          <c:marker>
            <c:symbol val="none"/>
          </c:marker>
          <c:cat>
            <c:strRef>
              <c:f>'[Personer1 (4).xlsx]Personer1'!$B$3:$E$3</c:f>
              <c:strCache>
                <c:ptCount val="4"/>
                <c:pt idx="0">
                  <c:v>2020</c:v>
                </c:pt>
                <c:pt idx="1">
                  <c:v>2025</c:v>
                </c:pt>
                <c:pt idx="2">
                  <c:v>2030</c:v>
                </c:pt>
                <c:pt idx="3">
                  <c:v>2040</c:v>
                </c:pt>
              </c:strCache>
            </c:strRef>
          </c:cat>
          <c:val>
            <c:numRef>
              <c:f>'[Personer1 (4).xlsx]Personer1'!$B$5:$E$5</c:f>
              <c:numCache>
                <c:formatCode>General</c:formatCode>
                <c:ptCount val="4"/>
                <c:pt idx="0" formatCode="0">
                  <c:v>209</c:v>
                </c:pt>
                <c:pt idx="1">
                  <c:v>254</c:v>
                </c:pt>
                <c:pt idx="2">
                  <c:v>323</c:v>
                </c:pt>
                <c:pt idx="3">
                  <c:v>425</c:v>
                </c:pt>
              </c:numCache>
            </c:numRef>
          </c:val>
          <c:smooth val="0"/>
          <c:extLst>
            <c:ext xmlns:c16="http://schemas.microsoft.com/office/drawing/2014/chart" uri="{C3380CC4-5D6E-409C-BE32-E72D297353CC}">
              <c16:uniqueId val="{00000001-FCCD-423B-B122-52784B50FAF2}"/>
            </c:ext>
          </c:extLst>
        </c:ser>
        <c:dLbls>
          <c:showLegendKey val="0"/>
          <c:showVal val="0"/>
          <c:showCatName val="0"/>
          <c:showSerName val="0"/>
          <c:showPercent val="0"/>
          <c:showBubbleSize val="0"/>
        </c:dLbls>
        <c:smooth val="0"/>
        <c:axId val="250656184"/>
        <c:axId val="250652904"/>
      </c:lineChart>
      <c:catAx>
        <c:axId val="250656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50652904"/>
        <c:crosses val="autoZero"/>
        <c:auto val="1"/>
        <c:lblAlgn val="ctr"/>
        <c:lblOffset val="100"/>
        <c:noMultiLvlLbl val="0"/>
      </c:catAx>
      <c:valAx>
        <c:axId val="250652904"/>
        <c:scaling>
          <c:orientation val="minMax"/>
          <c:min val="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2506561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b-N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Personer1!$A$5</c:f>
              <c:strCache>
                <c:ptCount val="1"/>
                <c:pt idx="0">
                  <c:v>0-5 år</c:v>
                </c:pt>
              </c:strCache>
            </c:strRef>
          </c:tx>
          <c:spPr>
            <a:ln w="28575" cap="rnd">
              <a:solidFill>
                <a:schemeClr val="accent1"/>
              </a:solidFill>
              <a:round/>
            </a:ln>
            <a:effectLst/>
          </c:spPr>
          <c:marker>
            <c:symbol val="none"/>
          </c:marker>
          <c:cat>
            <c:numRef>
              <c:f>Personer1!$B$4:$E$4</c:f>
              <c:numCache>
                <c:formatCode>General</c:formatCode>
                <c:ptCount val="4"/>
                <c:pt idx="0">
                  <c:v>2020</c:v>
                </c:pt>
                <c:pt idx="1">
                  <c:v>2025</c:v>
                </c:pt>
                <c:pt idx="2">
                  <c:v>2030</c:v>
                </c:pt>
                <c:pt idx="3">
                  <c:v>2040</c:v>
                </c:pt>
              </c:numCache>
            </c:numRef>
          </c:cat>
          <c:val>
            <c:numRef>
              <c:f>Personer1!$B$5:$E$5</c:f>
              <c:numCache>
                <c:formatCode>General</c:formatCode>
                <c:ptCount val="4"/>
                <c:pt idx="0">
                  <c:v>138</c:v>
                </c:pt>
                <c:pt idx="1">
                  <c:v>154</c:v>
                </c:pt>
                <c:pt idx="2">
                  <c:v>150</c:v>
                </c:pt>
                <c:pt idx="3">
                  <c:v>119</c:v>
                </c:pt>
              </c:numCache>
            </c:numRef>
          </c:val>
          <c:smooth val="0"/>
          <c:extLst>
            <c:ext xmlns:c16="http://schemas.microsoft.com/office/drawing/2014/chart" uri="{C3380CC4-5D6E-409C-BE32-E72D297353CC}">
              <c16:uniqueId val="{00000000-5BA2-4895-BC8A-A262D8AE7792}"/>
            </c:ext>
          </c:extLst>
        </c:ser>
        <c:ser>
          <c:idx val="1"/>
          <c:order val="1"/>
          <c:tx>
            <c:strRef>
              <c:f>Personer1!$A$6</c:f>
              <c:strCache>
                <c:ptCount val="1"/>
                <c:pt idx="0">
                  <c:v>6-15 år</c:v>
                </c:pt>
              </c:strCache>
            </c:strRef>
          </c:tx>
          <c:spPr>
            <a:ln w="28575" cap="rnd">
              <a:solidFill>
                <a:schemeClr val="accent2"/>
              </a:solidFill>
              <a:round/>
            </a:ln>
            <a:effectLst/>
          </c:spPr>
          <c:marker>
            <c:symbol val="none"/>
          </c:marker>
          <c:cat>
            <c:numRef>
              <c:f>Personer1!$B$4:$E$4</c:f>
              <c:numCache>
                <c:formatCode>General</c:formatCode>
                <c:ptCount val="4"/>
                <c:pt idx="0">
                  <c:v>2020</c:v>
                </c:pt>
                <c:pt idx="1">
                  <c:v>2025</c:v>
                </c:pt>
                <c:pt idx="2">
                  <c:v>2030</c:v>
                </c:pt>
                <c:pt idx="3">
                  <c:v>2040</c:v>
                </c:pt>
              </c:numCache>
            </c:numRef>
          </c:cat>
          <c:val>
            <c:numRef>
              <c:f>Personer1!$B$6:$E$6</c:f>
              <c:numCache>
                <c:formatCode>General</c:formatCode>
                <c:ptCount val="4"/>
                <c:pt idx="0">
                  <c:v>272</c:v>
                </c:pt>
                <c:pt idx="1">
                  <c:v>235</c:v>
                </c:pt>
                <c:pt idx="2">
                  <c:v>232</c:v>
                </c:pt>
                <c:pt idx="3">
                  <c:v>224</c:v>
                </c:pt>
              </c:numCache>
            </c:numRef>
          </c:val>
          <c:smooth val="0"/>
          <c:extLst>
            <c:ext xmlns:c16="http://schemas.microsoft.com/office/drawing/2014/chart" uri="{C3380CC4-5D6E-409C-BE32-E72D297353CC}">
              <c16:uniqueId val="{00000001-5BA2-4895-BC8A-A262D8AE7792}"/>
            </c:ext>
          </c:extLst>
        </c:ser>
        <c:dLbls>
          <c:showLegendKey val="0"/>
          <c:showVal val="0"/>
          <c:showCatName val="0"/>
          <c:showSerName val="0"/>
          <c:showPercent val="0"/>
          <c:showBubbleSize val="0"/>
        </c:dLbls>
        <c:smooth val="0"/>
        <c:axId val="418267408"/>
        <c:axId val="418268392"/>
      </c:lineChart>
      <c:catAx>
        <c:axId val="41826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18268392"/>
        <c:crosses val="autoZero"/>
        <c:auto val="1"/>
        <c:lblAlgn val="ctr"/>
        <c:lblOffset val="100"/>
        <c:noMultiLvlLbl val="0"/>
      </c:catAx>
      <c:valAx>
        <c:axId val="418268392"/>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crossAx val="418267408"/>
        <c:crosses val="autoZero"/>
        <c:crossBetween val="between"/>
        <c:majorUnit val="5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b-N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b-N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Blå v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2B069C-36AF-4523-8CDE-B2FBE73C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20</Pages>
  <Words>6497</Words>
  <Characters>34440</Characters>
  <Application>Microsoft Office Word</Application>
  <DocSecurity>0</DocSecurity>
  <Lines>287</Lines>
  <Paragraphs>81</Paragraphs>
  <ScaleCrop>false</ScaleCrop>
  <HeadingPairs>
    <vt:vector size="2" baseType="variant">
      <vt:variant>
        <vt:lpstr>Tittel</vt:lpstr>
      </vt:variant>
      <vt:variant>
        <vt:i4>1</vt:i4>
      </vt:variant>
    </vt:vector>
  </HeadingPairs>
  <TitlesOfParts>
    <vt:vector size="1" baseType="lpstr">
      <vt:lpstr>Kommunal planstrategi</vt:lpstr>
    </vt:vector>
  </TitlesOfParts>
  <Company>Karasjok kommune</Company>
  <LinksUpToDate>false</LinksUpToDate>
  <CharactersWithSpaces>40856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Kommunal planstrategi</dc:title>
  <dc:subject/>
  <dc:creator>Ann Hilde Turi</dc:creator>
  <cp:keywords/>
  <dc:description/>
  <cp:lastModifiedBy>Ann Hilde Turi</cp:lastModifiedBy>
  <cp:revision>14</cp:revision>
  <cp:lastPrinted>2020-08-26T10:21:00Z</cp:lastPrinted>
  <dcterms:created xsi:type="dcterms:W3CDTF">2020-07-10T08:27:00Z</dcterms:created>
  <dcterms:modified xsi:type="dcterms:W3CDTF">2020-09-04T07:30:00Z</dcterms:modified>
</cp:coreProperties>
</file>